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18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General</w:t>
      </w:r>
    </w:p>
    <w:p w:rsidR="00000000" w:rsidDel="00000000" w:rsidP="00000000" w:rsidRDefault="00000000" w:rsidRPr="00000000" w14:paraId="00000002">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144"/>
          <w:tab w:val="left" w:leader="none" w:pos="720"/>
          <w:tab w:val="left" w:leader="none" w:pos="1440"/>
        </w:tabs>
        <w:spacing w:after="60" w:before="120" w:line="240" w:lineRule="auto"/>
        <w:ind w:left="720" w:right="0" w:hanging="720"/>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SECTION INCLUDES</w:t>
      </w:r>
    </w:p>
    <w:p w:rsidR="00000000" w:rsidDel="00000000" w:rsidP="00000000" w:rsidRDefault="00000000" w:rsidRPr="00000000" w14:paraId="00000003">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Electric moisture detection system.</w:t>
      </w:r>
    </w:p>
    <w:p w:rsidR="00000000" w:rsidDel="00000000" w:rsidP="00000000" w:rsidRDefault="00000000" w:rsidRPr="00000000" w14:paraId="00000004">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Monitoring grid.</w:t>
      </w:r>
    </w:p>
    <w:p w:rsidR="00000000" w:rsidDel="00000000" w:rsidP="00000000" w:rsidRDefault="00000000" w:rsidRPr="00000000" w14:paraId="00000005">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Automated Testing and measuring apparatus.</w:t>
      </w:r>
    </w:p>
    <w:p w:rsidR="00000000" w:rsidDel="00000000" w:rsidP="00000000" w:rsidRDefault="00000000" w:rsidRPr="00000000" w14:paraId="00000006">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144"/>
          <w:tab w:val="left" w:leader="none" w:pos="720"/>
          <w:tab w:val="left" w:leader="none" w:pos="1440"/>
        </w:tabs>
        <w:spacing w:after="60" w:before="120" w:line="240" w:lineRule="auto"/>
        <w:ind w:left="720" w:right="0" w:hanging="720"/>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RELATED SECTIONS</w:t>
      </w:r>
    </w:p>
    <w:p w:rsidR="00000000" w:rsidDel="00000000" w:rsidP="00000000" w:rsidRDefault="00000000" w:rsidRPr="00000000" w14:paraId="00000007">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Section 01 23 00 - Alternates.</w:t>
      </w:r>
    </w:p>
    <w:p w:rsidR="00000000" w:rsidDel="00000000" w:rsidP="00000000" w:rsidRDefault="00000000" w:rsidRPr="00000000" w14:paraId="00000008">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Section 01 45 00 - Quality Control.</w:t>
      </w:r>
    </w:p>
    <w:p w:rsidR="00000000" w:rsidDel="00000000" w:rsidP="00000000" w:rsidRDefault="00000000" w:rsidRPr="00000000" w14:paraId="00000009">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Section 07 33 63 - Vegetated Roofing.</w:t>
      </w:r>
    </w:p>
    <w:p w:rsidR="00000000" w:rsidDel="00000000" w:rsidP="00000000" w:rsidRDefault="00000000" w:rsidRPr="00000000" w14:paraId="0000000A">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Section [______] - [_________] Roofing.</w:t>
      </w:r>
    </w:p>
    <w:p w:rsidR="00000000" w:rsidDel="00000000" w:rsidP="00000000" w:rsidRDefault="00000000" w:rsidRPr="00000000" w14:paraId="0000000B">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Section 07 55 52 - Modified Bituminous Protected Membrane Roofing.</w:t>
      </w:r>
    </w:p>
    <w:p w:rsidR="00000000" w:rsidDel="00000000" w:rsidP="00000000" w:rsidRDefault="00000000" w:rsidRPr="00000000" w14:paraId="0000000C">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Section [______] - [_________].</w:t>
      </w:r>
    </w:p>
    <w:p w:rsidR="00000000" w:rsidDel="00000000" w:rsidP="00000000" w:rsidRDefault="00000000" w:rsidRPr="00000000" w14:paraId="0000000D">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Section 11 24 23 - Window Washing Equipment and Fall Protection.</w:t>
      </w:r>
    </w:p>
    <w:p w:rsidR="00000000" w:rsidDel="00000000" w:rsidP="00000000" w:rsidRDefault="00000000" w:rsidRPr="00000000" w14:paraId="0000000E">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Division 22 - Plumbing:  Drains and scuppers.</w:t>
      </w:r>
    </w:p>
    <w:p w:rsidR="00000000" w:rsidDel="00000000" w:rsidP="00000000" w:rsidRDefault="00000000" w:rsidRPr="00000000" w14:paraId="0000000F">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Division 26 - Electrical:  Data connection from system panel to building communications room.</w:t>
      </w:r>
    </w:p>
    <w:p w:rsidR="00000000" w:rsidDel="00000000" w:rsidP="00000000" w:rsidRDefault="00000000" w:rsidRPr="00000000" w14:paraId="00000010">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144"/>
          <w:tab w:val="left" w:leader="none" w:pos="720"/>
          <w:tab w:val="left" w:leader="none" w:pos="1440"/>
        </w:tabs>
        <w:spacing w:after="60" w:before="120" w:line="240" w:lineRule="auto"/>
        <w:ind w:left="720" w:right="0" w:hanging="720"/>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REFERENCES</w:t>
      </w:r>
    </w:p>
    <w:p w:rsidR="00000000" w:rsidDel="00000000" w:rsidP="00000000" w:rsidRDefault="00000000" w:rsidRPr="00000000" w14:paraId="00000011">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RCABC (Roofing Contractors Association of British Columbia) Guarantee Corp. - RCABC Roofing Practices Manual.</w:t>
      </w:r>
    </w:p>
    <w:p w:rsidR="00000000" w:rsidDel="00000000" w:rsidP="00000000" w:rsidRDefault="00000000" w:rsidRPr="00000000" w14:paraId="00000012">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144"/>
          <w:tab w:val="left" w:leader="none" w:pos="720"/>
          <w:tab w:val="left" w:leader="none" w:pos="1440"/>
          <w:tab w:val="left" w:leader="none" w:pos="720"/>
        </w:tabs>
        <w:spacing w:after="60" w:before="120" w:line="240" w:lineRule="auto"/>
        <w:ind w:left="720" w:right="0" w:hanging="720"/>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SYSTEM DESCRIPTION</w:t>
      </w:r>
    </w:p>
    <w:p w:rsidR="00000000" w:rsidDel="00000000" w:rsidP="00000000" w:rsidRDefault="00000000" w:rsidRPr="00000000" w14:paraId="00000013">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 w:val="left" w:leader="none" w:pos="720"/>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of permanent moisture monitoring grid, access closure with related data collection electronics facilitate detection of moisture accumulation and membrane leak locations. The moisture accumulations are monitored from the installation of the stainless steel detection sensors by data-logging electronics and when construction is completed, performed by a remote computer system connected by internet to the SMT building intelligence monitoring center.  </w:t>
      </w:r>
    </w:p>
    <w:p w:rsidR="00000000" w:rsidDel="00000000" w:rsidP="00000000" w:rsidRDefault="00000000" w:rsidRPr="00000000" w14:paraId="00000014">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 w:val="left" w:leader="none" w:pos="720"/>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Internet and Power supply by others. </w:t>
      </w:r>
    </w:p>
    <w:p w:rsidR="00000000" w:rsidDel="00000000" w:rsidP="00000000" w:rsidRDefault="00000000" w:rsidRPr="00000000" w14:paraId="00000015">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144"/>
          <w:tab w:val="left" w:leader="none" w:pos="720"/>
          <w:tab w:val="left" w:leader="none" w:pos="1440"/>
        </w:tabs>
        <w:spacing w:after="60" w:before="120" w:line="240" w:lineRule="auto"/>
        <w:ind w:left="720" w:right="0" w:hanging="720"/>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ADMINISTRATIVE REQUIREMENTS</w:t>
      </w:r>
    </w:p>
    <w:p w:rsidR="00000000" w:rsidDel="00000000" w:rsidP="00000000" w:rsidRDefault="00000000" w:rsidRPr="00000000" w14:paraId="00000016">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Section 01 31 00:  Project management and coordination procedures.</w:t>
      </w:r>
    </w:p>
    <w:p w:rsidR="00000000" w:rsidDel="00000000" w:rsidP="00000000" w:rsidRDefault="00000000" w:rsidRPr="00000000" w14:paraId="00000017">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Coordination:  Coordinate with other work having a direct bearing on work of this section.</w:t>
      </w:r>
    </w:p>
    <w:p w:rsidR="00000000" w:rsidDel="00000000" w:rsidP="00000000" w:rsidRDefault="00000000" w:rsidRPr="00000000" w14:paraId="00000018">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Pre-installation Meeting:  Convene in person or by virtual methods four (4) weeks before starting work of membrane roofing.</w:t>
      </w:r>
    </w:p>
    <w:p w:rsidR="00000000" w:rsidDel="00000000" w:rsidP="00000000" w:rsidRDefault="00000000" w:rsidRPr="00000000" w14:paraId="00000019">
      <w:pPr>
        <w:keepNext w:val="0"/>
        <w:keepLines w:val="1"/>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144"/>
        </w:tabs>
        <w:spacing w:after="60" w:before="0" w:line="240" w:lineRule="auto"/>
        <w:ind w:left="144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Review preparation and installation procedures and coordinating and scheduling required with related work.</w:t>
      </w:r>
    </w:p>
    <w:p w:rsidR="00000000" w:rsidDel="00000000" w:rsidP="00000000" w:rsidRDefault="00000000" w:rsidRPr="00000000" w14:paraId="0000001A">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144"/>
          <w:tab w:val="left" w:leader="none" w:pos="720"/>
          <w:tab w:val="left" w:leader="none" w:pos="1440"/>
        </w:tabs>
        <w:spacing w:after="60" w:before="120" w:line="240" w:lineRule="auto"/>
        <w:ind w:left="720" w:right="0" w:hanging="720"/>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SUBMITTALS</w:t>
      </w:r>
    </w:p>
    <w:p w:rsidR="00000000" w:rsidDel="00000000" w:rsidP="00000000" w:rsidRDefault="00000000" w:rsidRPr="00000000" w14:paraId="0000001B">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Section 01 33 00:  Submission procedures.</w:t>
      </w:r>
    </w:p>
    <w:p w:rsidR="00000000" w:rsidDel="00000000" w:rsidP="00000000" w:rsidRDefault="00000000" w:rsidRPr="00000000" w14:paraId="0000001C">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Product Data:  Provide manufacturer’s data sheets for product components and accessories.</w:t>
      </w:r>
    </w:p>
    <w:p w:rsidR="00000000" w:rsidDel="00000000" w:rsidP="00000000" w:rsidRDefault="00000000" w:rsidRPr="00000000" w14:paraId="0000001D">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Shop Drawings:  Indicate plans, grid layout, dimensions, construction details, methods of anchorage, location and type of roof penetrations and roof drains.</w:t>
      </w:r>
    </w:p>
    <w:p w:rsidR="00000000" w:rsidDel="00000000" w:rsidP="00000000" w:rsidRDefault="00000000" w:rsidRPr="00000000" w14:paraId="0000001E">
      <w:pPr>
        <w:keepNext w:val="0"/>
        <w:keepLines w:val="1"/>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144"/>
        </w:tabs>
        <w:spacing w:after="60" w:before="0" w:line="240" w:lineRule="auto"/>
        <w:ind w:left="144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Indicate location of access closures, wiring path from monitoring grids to access closures.</w:t>
      </w:r>
    </w:p>
    <w:p w:rsidR="00000000" w:rsidDel="00000000" w:rsidP="00000000" w:rsidRDefault="00000000" w:rsidRPr="00000000" w14:paraId="0000001F">
      <w:pPr>
        <w:keepNext w:val="0"/>
        <w:keepLines w:val="1"/>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144"/>
        </w:tabs>
        <w:spacing w:after="60" w:before="0" w:line="240" w:lineRule="auto"/>
        <w:ind w:left="144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Indicate location where grid cables will be terminated and area where monitoring electronics will be installed.</w:t>
      </w:r>
    </w:p>
    <w:p w:rsidR="00000000" w:rsidDel="00000000" w:rsidP="00000000" w:rsidRDefault="00000000" w:rsidRPr="00000000" w14:paraId="00000020">
      <w:pPr>
        <w:keepNext w:val="0"/>
        <w:keepLines w:val="1"/>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144"/>
        </w:tabs>
        <w:spacing w:after="60" w:before="0" w:line="240" w:lineRule="auto"/>
        <w:ind w:left="144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Indicate location of electrical monitoring around drains and penetrations.</w:t>
      </w:r>
    </w:p>
    <w:p w:rsidR="00000000" w:rsidDel="00000000" w:rsidP="00000000" w:rsidRDefault="00000000" w:rsidRPr="00000000" w14:paraId="00000021">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Test Reports:  Test reports from an approved testing agency certifying that membrane moisture detection system conforms to performance characteristics and testing requirements specified.</w:t>
      </w:r>
    </w:p>
    <w:p w:rsidR="00000000" w:rsidDel="00000000" w:rsidP="00000000" w:rsidRDefault="00000000" w:rsidRPr="00000000" w14:paraId="00000022">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Data:  Manufacturer's written installation requirements.</w:t>
      </w:r>
    </w:p>
    <w:p w:rsidR="00000000" w:rsidDel="00000000" w:rsidP="00000000" w:rsidRDefault="00000000" w:rsidRPr="00000000" w14:paraId="00000023">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Test Protocol:  Manufacturer's written description of testing method and protocol.</w:t>
      </w:r>
    </w:p>
    <w:p w:rsidR="00000000" w:rsidDel="00000000" w:rsidP="00000000" w:rsidRDefault="00000000" w:rsidRPr="00000000" w14:paraId="00000024">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144"/>
          <w:tab w:val="left" w:leader="none" w:pos="720"/>
          <w:tab w:val="left" w:leader="none" w:pos="1440"/>
        </w:tabs>
        <w:spacing w:after="60" w:before="120" w:line="240" w:lineRule="auto"/>
        <w:ind w:left="720" w:right="0" w:hanging="720"/>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CLOSEOUT SUBMITTALS</w:t>
      </w:r>
    </w:p>
    <w:p w:rsidR="00000000" w:rsidDel="00000000" w:rsidP="00000000" w:rsidRDefault="00000000" w:rsidRPr="00000000" w14:paraId="00000025">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Section 01 78 00:  Submission procedures.</w:t>
      </w:r>
    </w:p>
    <w:p w:rsidR="00000000" w:rsidDel="00000000" w:rsidP="00000000" w:rsidRDefault="00000000" w:rsidRPr="00000000" w14:paraId="00000026">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Operation and Maintenance Data:  Indicate maintenance requirements for installed products.</w:t>
      </w:r>
    </w:p>
    <w:p w:rsidR="00000000" w:rsidDel="00000000" w:rsidP="00000000" w:rsidRDefault="00000000" w:rsidRPr="00000000" w14:paraId="00000027">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Maintenance Service:  Submit proposal for separate fee agreement between the Owner and the detection and monitoring system.  Include Monthly standard reports with overlays on record drawings.  Reports shall include name, address, date and time created, dates of initial wetting and subsequent dates of drying including trend analysis in graph format. </w:t>
      </w:r>
      <w:r w:rsidDel="00000000" w:rsidR="00000000" w:rsidRPr="00000000">
        <w:rPr>
          <w:rtl w:val="0"/>
        </w:rPr>
        <w:t xml:space="preserve">Email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Owner-designated recipients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8">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144"/>
          <w:tab w:val="left" w:leader="none" w:pos="720"/>
          <w:tab w:val="left" w:leader="none" w:pos="1440"/>
        </w:tabs>
        <w:spacing w:after="60" w:before="120" w:line="240" w:lineRule="auto"/>
        <w:ind w:left="720" w:right="0" w:hanging="720"/>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QUALITY ASSURANCE</w:t>
      </w:r>
    </w:p>
    <w:p w:rsidR="00000000" w:rsidDel="00000000" w:rsidP="00000000" w:rsidRDefault="00000000" w:rsidRPr="00000000" w14:paraId="00000029">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Products to be listed as Accepted Materials in the RCABC Roofing Practices Manual.</w:t>
      </w:r>
    </w:p>
    <w:p w:rsidR="00000000" w:rsidDel="00000000" w:rsidP="00000000" w:rsidRDefault="00000000" w:rsidRPr="00000000" w14:paraId="0000002A">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Manufacturer Qualifications:  Company specializing in manufacturing the Products specified in this Section with minimum three (3) years documented experience.</w:t>
      </w:r>
    </w:p>
    <w:p w:rsidR="00000000" w:rsidDel="00000000" w:rsidP="00000000" w:rsidRDefault="00000000" w:rsidRPr="00000000" w14:paraId="0000002B">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Manufacturer shall be ISO 9000 Certified</w:t>
      </w:r>
    </w:p>
    <w:p w:rsidR="00000000" w:rsidDel="00000000" w:rsidP="00000000" w:rsidRDefault="00000000" w:rsidRPr="00000000" w14:paraId="0000002C">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Installer Qualifications:  Company specializing in performing the work of this Section with minimum three (3) years documented experience and approved by the manufacturer.</w:t>
      </w:r>
    </w:p>
    <w:p w:rsidR="00000000" w:rsidDel="00000000" w:rsidP="00000000" w:rsidRDefault="00000000" w:rsidRPr="00000000" w14:paraId="0000002D">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Testing Agency Qualifications:  Company specializing in performing the work of this Section with minimum three (3) years documented experience and approved by the manufacturer.</w:t>
      </w:r>
    </w:p>
    <w:p w:rsidR="00000000" w:rsidDel="00000000" w:rsidP="00000000" w:rsidRDefault="00000000" w:rsidRPr="00000000" w14:paraId="0000002E">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144"/>
          <w:tab w:val="left" w:leader="none" w:pos="720"/>
          <w:tab w:val="left" w:leader="none" w:pos="1440"/>
        </w:tabs>
        <w:spacing w:after="60" w:before="120" w:line="240" w:lineRule="auto"/>
        <w:ind w:left="720" w:right="0" w:hanging="720"/>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DELIVERY, STORAGE AND HANDLING</w:t>
      </w:r>
    </w:p>
    <w:p w:rsidR="00000000" w:rsidDel="00000000" w:rsidP="00000000" w:rsidRDefault="00000000" w:rsidRPr="00000000" w14:paraId="0000002F">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Section 01 60 00:  Transport, handle, store, and protect products.</w:t>
      </w:r>
    </w:p>
    <w:p w:rsidR="00000000" w:rsidDel="00000000" w:rsidP="00000000" w:rsidRDefault="00000000" w:rsidRPr="00000000" w14:paraId="00000030">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Protect electronic equipment and sensing and detection devices against potential damage from dust and moisture.</w:t>
      </w:r>
    </w:p>
    <w:p w:rsidR="00000000" w:rsidDel="00000000" w:rsidP="00000000" w:rsidRDefault="00000000" w:rsidRPr="00000000" w14:paraId="00000031">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144"/>
          <w:tab w:val="left" w:leader="none" w:pos="720"/>
          <w:tab w:val="left" w:leader="none" w:pos="1440"/>
        </w:tabs>
        <w:spacing w:after="60" w:before="120" w:line="240" w:lineRule="auto"/>
        <w:ind w:left="720" w:right="0" w:hanging="720"/>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ENVIRONMENTAL REQUIREMENTS</w:t>
      </w:r>
    </w:p>
    <w:p w:rsidR="00000000" w:rsidDel="00000000" w:rsidP="00000000" w:rsidRDefault="00000000" w:rsidRPr="00000000" w14:paraId="00000032">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not install t</w:t>
      </w:r>
      <w:r w:rsidDel="00000000" w:rsidR="00000000" w:rsidRPr="00000000">
        <w:rPr>
          <w:rtl w:val="0"/>
        </w:rPr>
        <w:t xml:space="preserve">he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leak detection system to damp or frozen surfaces or during inclement weather.</w:t>
      </w:r>
    </w:p>
    <w:p w:rsidR="00000000" w:rsidDel="00000000" w:rsidP="00000000" w:rsidRDefault="00000000" w:rsidRPr="00000000" w14:paraId="00000033">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144"/>
          <w:tab w:val="left" w:leader="none" w:pos="720"/>
          <w:tab w:val="left" w:leader="none" w:pos="1440"/>
        </w:tabs>
        <w:spacing w:after="60" w:before="120" w:line="240" w:lineRule="auto"/>
        <w:ind w:left="720" w:right="0" w:hanging="720"/>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WARRANTY</w:t>
      </w:r>
    </w:p>
    <w:p w:rsidR="00000000" w:rsidDel="00000000" w:rsidP="00000000" w:rsidRDefault="00000000" w:rsidRPr="00000000" w14:paraId="00000034">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Manufacturer’s Warranty:  Provide a two (2) year manufacturer’s warranty </w:t>
      </w:r>
    </w:p>
    <w:p w:rsidR="00000000" w:rsidDel="00000000" w:rsidP="00000000" w:rsidRDefault="00000000" w:rsidRPr="00000000" w14:paraId="00000035">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18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Products</w:t>
      </w:r>
    </w:p>
    <w:p w:rsidR="00000000" w:rsidDel="00000000" w:rsidP="00000000" w:rsidRDefault="00000000" w:rsidRPr="00000000" w14:paraId="00000036">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144"/>
          <w:tab w:val="left" w:leader="none" w:pos="720"/>
          <w:tab w:val="left" w:leader="none" w:pos="1440"/>
        </w:tabs>
        <w:spacing w:after="60" w:before="120" w:line="240" w:lineRule="auto"/>
        <w:ind w:left="720" w:right="0" w:hanging="720"/>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MANUFACTURERS</w:t>
      </w:r>
    </w:p>
    <w:p w:rsidR="00000000" w:rsidDel="00000000" w:rsidP="00000000" w:rsidRDefault="00000000" w:rsidRPr="00000000" w14:paraId="00000037">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SMT Research Ltd.:  778-373-2070 or 778-373-2071.  </w:t>
      </w:r>
      <w:hyperlink r:id="rId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www.smtresearch.ca</w:t>
        </w:r>
      </w:hyperlink>
      <w:r w:rsidDel="00000000" w:rsidR="00000000" w:rsidRPr="00000000">
        <w:rPr>
          <w:rtl w:val="0"/>
        </w:rPr>
      </w:r>
    </w:p>
    <w:p w:rsidR="00000000" w:rsidDel="00000000" w:rsidP="00000000" w:rsidRDefault="00000000" w:rsidRPr="00000000" w14:paraId="00000038">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144"/>
          <w:tab w:val="left" w:leader="none" w:pos="720"/>
          <w:tab w:val="left" w:leader="none" w:pos="1440"/>
        </w:tabs>
        <w:spacing w:after="60" w:before="120" w:line="240" w:lineRule="auto"/>
        <w:ind w:left="720" w:right="0" w:hanging="720"/>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COMPONENTS</w:t>
      </w:r>
    </w:p>
    <w:p w:rsidR="00000000" w:rsidDel="00000000" w:rsidP="00000000" w:rsidRDefault="00000000" w:rsidRPr="00000000" w14:paraId="00000039">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Moisture Detection Sensors:  Type 316 stainless steel conductor cables; laminated tape construction with two cables and self-adhering insulating substrate. </w:t>
      </w:r>
    </w:p>
    <w:p w:rsidR="00000000" w:rsidDel="00000000" w:rsidP="00000000" w:rsidRDefault="00000000" w:rsidRPr="00000000" w14:paraId="0000003A">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Access Closure:  Size appropriately with space for cable terminations on terminal blocks and monitoring electronics and screw terminal barrier blocks for connecting grid cable and to provide field test access.   </w:t>
      </w:r>
    </w:p>
    <w:p w:rsidR="00000000" w:rsidDel="00000000" w:rsidP="00000000" w:rsidRDefault="00000000" w:rsidRPr="00000000" w14:paraId="0000003B">
      <w:pPr>
        <w:keepNext w:val="0"/>
        <w:keepLines w:val="1"/>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144"/>
        </w:tabs>
        <w:spacing w:after="60" w:before="0" w:line="240" w:lineRule="auto"/>
        <w:ind w:left="144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Interior mounting locations: Metal box enclosure.   Provide approximately 400 x 350 x 150 mm deep (16 x 14 x 6 inches) box per 500 sq.m (5,400 sq.ft) of roof deck monitored.</w:t>
      </w:r>
    </w:p>
    <w:p w:rsidR="00000000" w:rsidDel="00000000" w:rsidP="00000000" w:rsidRDefault="00000000" w:rsidRPr="00000000" w14:paraId="0000003C">
      <w:pPr>
        <w:keepNext w:val="0"/>
        <w:keepLines w:val="1"/>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144"/>
        </w:tabs>
        <w:spacing w:after="60" w:before="0" w:line="240" w:lineRule="auto"/>
        <w:ind w:left="144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Exterior mounting locations:  Watertight fiberglass enclosure which  is approved for outdoor use.   Provide approximately 400 x 350 x 150 mm deep (16 x 14 x 6 inches) box per 500 sq.m (5,400 sq.ft) of roof deck monitored.</w:t>
      </w:r>
    </w:p>
    <w:p w:rsidR="00000000" w:rsidDel="00000000" w:rsidP="00000000" w:rsidRDefault="00000000" w:rsidRPr="00000000" w14:paraId="0000003D">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144"/>
        </w:tabs>
        <w:spacing w:after="60" w:before="0" w:line="240" w:lineRule="auto"/>
        <w:ind w:left="144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Monitoring Electronics:  A3 or WiDAQ, or MultiSCAN board:  Automated switching and data logging measurement unit that facilitates the monitoring grid installed on the dryside of waterproof membranes.  </w:t>
      </w:r>
    </w:p>
    <w:p w:rsidR="00000000" w:rsidDel="00000000" w:rsidP="00000000" w:rsidRDefault="00000000" w:rsidRPr="00000000" w14:paraId="0000003F">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Building/Tactical Intelligence Gateway (BiG/ iG) Automated monitoring system for permanent installation to the master access closure for real-time monitoring of the membrane grid system.   Provide required A3 or </w:t>
      </w:r>
      <w:r w:rsidDel="00000000" w:rsidR="00000000" w:rsidRPr="00000000">
        <w:rPr>
          <w:rtl w:val="0"/>
        </w:rPr>
        <w:t xml:space="preserve">MultiSCAN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boards, on-site gateway and connection to the internet.   </w:t>
      </w:r>
    </w:p>
    <w:p w:rsidR="00000000" w:rsidDel="00000000" w:rsidP="00000000" w:rsidRDefault="00000000" w:rsidRPr="00000000" w14:paraId="00000040">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Others are to provide 110v 10-15A</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power and Internet connection </w:t>
      </w:r>
      <w:r w:rsidDel="00000000" w:rsidR="00000000" w:rsidRPr="00000000">
        <w:rPr>
          <w:rtl w:val="0"/>
        </w:rPr>
        <w:t xml:space="preserve">to all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access enclosures.</w:t>
      </w:r>
    </w:p>
    <w:p w:rsidR="00000000" w:rsidDel="00000000" w:rsidP="00000000" w:rsidRDefault="00000000" w:rsidRPr="00000000" w14:paraId="00000041">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On-line Monitoring Centre: Provide on-line monitoring of data, including water intrusion, moisture accumulation conditions of each monitored area. Reports shall include text descriptions and two dimensional graphs relating zone-specific moisture accumulations and dissipations over specified time ranges.</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Event Report including system identification, location of flood event. Send to Owner-designated targets via email. </w:t>
      </w:r>
    </w:p>
    <w:p w:rsidR="00000000" w:rsidDel="00000000" w:rsidP="00000000" w:rsidRDefault="00000000" w:rsidRPr="00000000" w14:paraId="00000042">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Electrical Cable and Accessories:  As recommended </w:t>
      </w:r>
      <w:r w:rsidDel="00000000" w:rsidR="00000000" w:rsidRPr="00000000">
        <w:rPr>
          <w:rtl w:val="0"/>
        </w:rPr>
        <w:t xml:space="preserve">by the system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manufacturer.</w:t>
      </w:r>
    </w:p>
    <w:p w:rsidR="00000000" w:rsidDel="00000000" w:rsidP="00000000" w:rsidRDefault="00000000" w:rsidRPr="00000000" w14:paraId="00000043">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144"/>
          <w:tab w:val="left" w:leader="none" w:pos="720"/>
          <w:tab w:val="left" w:leader="none" w:pos="1440"/>
        </w:tabs>
        <w:spacing w:after="60" w:before="120" w:line="240" w:lineRule="auto"/>
        <w:ind w:left="720" w:right="0" w:hanging="720"/>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COMPONENTS (ALTERNATE PRICE)</w:t>
      </w:r>
    </w:p>
    <w:p w:rsidR="00000000" w:rsidDel="00000000" w:rsidP="00000000" w:rsidRDefault="00000000" w:rsidRPr="00000000" w14:paraId="00000045">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BIM model overlay and roof moisture status interface with virtual and Augmented Reality interface.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Design team or general contractor shall provide BIM model for use in application related to the display of data on 3D model with live and historic data from SMT Online monitoring center</w:t>
      </w:r>
    </w:p>
    <w:p w:rsidR="00000000" w:rsidDel="00000000" w:rsidP="00000000" w:rsidRDefault="00000000" w:rsidRPr="00000000" w14:paraId="00000046">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18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Execution</w:t>
      </w:r>
    </w:p>
    <w:p w:rsidR="00000000" w:rsidDel="00000000" w:rsidP="00000000" w:rsidRDefault="00000000" w:rsidRPr="00000000" w14:paraId="00000047">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144"/>
          <w:tab w:val="left" w:leader="none" w:pos="720"/>
          <w:tab w:val="left" w:leader="none" w:pos="1440"/>
        </w:tabs>
        <w:spacing w:after="60" w:before="120" w:line="240" w:lineRule="auto"/>
        <w:ind w:left="720" w:right="0" w:hanging="720"/>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EXAMINATION</w:t>
      </w:r>
    </w:p>
    <w:p w:rsidR="00000000" w:rsidDel="00000000" w:rsidP="00000000" w:rsidRDefault="00000000" w:rsidRPr="00000000" w14:paraId="00000048">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Section 01 71 00:  Verify existing conditions before starting work.</w:t>
      </w:r>
    </w:p>
    <w:p w:rsidR="00000000" w:rsidDel="00000000" w:rsidP="00000000" w:rsidRDefault="00000000" w:rsidRPr="00000000" w14:paraId="00000049">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Verify that the vapour barrier is sufficiently dry and clean prior to installation of the two conductor stainless steel moisture detection sensor tape. </w:t>
      </w:r>
    </w:p>
    <w:p w:rsidR="00000000" w:rsidDel="00000000" w:rsidP="00000000" w:rsidRDefault="00000000" w:rsidRPr="00000000" w14:paraId="0000004A">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Verify that each Moisture Detection tape is electrically isolated from conduit, or building materials by applying applications of additional layers of non-conductive waterproof material or other electrically insulating materials.</w:t>
      </w:r>
    </w:p>
    <w:p w:rsidR="00000000" w:rsidDel="00000000" w:rsidP="00000000" w:rsidRDefault="00000000" w:rsidRPr="00000000" w14:paraId="0000004B">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Coordinate with the responsible entity to correct unsatisfactory conditions.</w:t>
      </w:r>
    </w:p>
    <w:p w:rsidR="00000000" w:rsidDel="00000000" w:rsidP="00000000" w:rsidRDefault="00000000" w:rsidRPr="00000000" w14:paraId="0000004C">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Commencement of work by surveyor is acceptance of installation conditions.</w:t>
      </w:r>
    </w:p>
    <w:p w:rsidR="00000000" w:rsidDel="00000000" w:rsidP="00000000" w:rsidRDefault="00000000" w:rsidRPr="00000000" w14:paraId="0000004D">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144"/>
          <w:tab w:val="left" w:leader="none" w:pos="720"/>
          <w:tab w:val="left" w:leader="none" w:pos="1440"/>
        </w:tabs>
        <w:spacing w:after="60" w:before="120" w:line="240" w:lineRule="auto"/>
        <w:ind w:left="720" w:right="0" w:hanging="720"/>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PREPARATION</w:t>
      </w:r>
    </w:p>
    <w:p w:rsidR="00000000" w:rsidDel="00000000" w:rsidP="00000000" w:rsidRDefault="00000000" w:rsidRPr="00000000" w14:paraId="0000004E">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Surfaces which Membranes to be scanned to be broom clean, construction materials, equipment and debris.</w:t>
      </w:r>
    </w:p>
    <w:p w:rsidR="00000000" w:rsidDel="00000000" w:rsidP="00000000" w:rsidRDefault="00000000" w:rsidRPr="00000000" w14:paraId="0000004F">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144"/>
          <w:tab w:val="left" w:leader="none" w:pos="720"/>
          <w:tab w:val="left" w:leader="none" w:pos="1440"/>
        </w:tabs>
        <w:spacing w:after="60" w:before="120" w:line="240" w:lineRule="auto"/>
        <w:ind w:left="720" w:right="0" w:hanging="720"/>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INSTALLATION - MONITORING GRID</w:t>
      </w:r>
    </w:p>
    <w:p w:rsidR="00000000" w:rsidDel="00000000" w:rsidP="00000000" w:rsidRDefault="00000000" w:rsidRPr="00000000" w14:paraId="00000050">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 monitoring grid to manufacturer’s written instructions and approved shop drawings.</w:t>
      </w:r>
    </w:p>
    <w:p w:rsidR="00000000" w:rsidDel="00000000" w:rsidP="00000000" w:rsidRDefault="00000000" w:rsidRPr="00000000" w14:paraId="00000051">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Place a sensor conductor with Type 316 stainless steel conductors in the specified pattern below the waterproof membrane</w:t>
      </w:r>
      <w:r w:rsidDel="00000000" w:rsidR="00000000" w:rsidRPr="00000000">
        <w:rPr>
          <w:rtl w:val="0"/>
        </w:rPr>
        <w:t xml:space="preserve">, as per manufacturer’s instructions.</w:t>
      </w:r>
      <w:r w:rsidDel="00000000" w:rsidR="00000000" w:rsidRPr="00000000">
        <w:rPr>
          <w:rtl w:val="0"/>
        </w:rPr>
      </w:r>
    </w:p>
    <w:p w:rsidR="00000000" w:rsidDel="00000000" w:rsidP="00000000" w:rsidRDefault="00000000" w:rsidRPr="00000000" w14:paraId="00000052">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Space Moisture Detection Tape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MDT) sensors in a grid fashion with spacing typically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3m </w:t>
      </w:r>
      <w:r w:rsidDel="00000000" w:rsidR="00000000" w:rsidRPr="00000000">
        <w:rPr>
          <w:b w:val="1"/>
          <w:rtl w:val="0"/>
        </w:rPr>
        <w:t xml:space="preserve">x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w:t>
      </w:r>
      <w:r w:rsidDel="00000000" w:rsidR="00000000" w:rsidRPr="00000000">
        <w:rPr>
          <w:b w:val="1"/>
          <w:rtl w:val="0"/>
        </w:rPr>
        <w:t xml:space="preserve">m (10ft x 10ft),</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installed on </w:t>
      </w:r>
      <w:r w:rsidDel="00000000" w:rsidR="00000000" w:rsidRPr="00000000">
        <w:rPr>
          <w:rtl w:val="0"/>
        </w:rPr>
        <w:t xml:space="preserve">the AVB,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dry side monitoring </w:t>
      </w:r>
      <w:r w:rsidDel="00000000" w:rsidR="00000000" w:rsidRPr="00000000">
        <w:rPr>
          <w:rtl w:val="0"/>
        </w:rPr>
        <w:t xml:space="preserve">of moisture conditions.</w:t>
      </w:r>
      <w:r w:rsidDel="00000000" w:rsidR="00000000" w:rsidRPr="00000000">
        <w:rPr>
          <w:rtl w:val="0"/>
        </w:rPr>
      </w:r>
    </w:p>
    <w:p w:rsidR="00000000" w:rsidDel="00000000" w:rsidP="00000000" w:rsidRDefault="00000000" w:rsidRPr="00000000" w14:paraId="00000053">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specific detection tape zones around drains and penetrations</w:t>
      </w:r>
    </w:p>
    <w:p w:rsidR="00000000" w:rsidDel="00000000" w:rsidP="00000000" w:rsidRDefault="00000000" w:rsidRPr="00000000" w14:paraId="00000054">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maximum length of detection tape zone to be: </w:t>
      </w:r>
      <w:r w:rsidDel="00000000" w:rsidR="00000000" w:rsidRPr="00000000">
        <w:rPr>
          <w:b w:val="1"/>
          <w:rtl w:val="0"/>
        </w:rPr>
        <w:t xml:space="preserve">6</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 (20ft.)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 </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 shown on drawings. </w:t>
      </w:r>
    </w:p>
    <w:p w:rsidR="00000000" w:rsidDel="00000000" w:rsidP="00000000" w:rsidRDefault="00000000" w:rsidRPr="00000000" w14:paraId="00000055">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144"/>
          <w:tab w:val="left" w:leader="none" w:pos="720"/>
          <w:tab w:val="left" w:leader="none" w:pos="1440"/>
        </w:tabs>
        <w:spacing w:after="60" w:before="120" w:line="240" w:lineRule="auto"/>
        <w:ind w:left="720" w:right="0" w:hanging="720"/>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INSTALLATION - ACCESS CLOSURE</w:t>
      </w:r>
    </w:p>
    <w:p w:rsidR="00000000" w:rsidDel="00000000" w:rsidP="00000000" w:rsidRDefault="00000000" w:rsidRPr="00000000" w14:paraId="00000056">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 access closure to manufacturer’s written instructions.</w:t>
      </w:r>
    </w:p>
    <w:p w:rsidR="00000000" w:rsidDel="00000000" w:rsidP="00000000" w:rsidRDefault="00000000" w:rsidRPr="00000000" w14:paraId="00000057">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 and terminate electrical cables </w:t>
      </w:r>
      <w:r w:rsidDel="00000000" w:rsidR="00000000" w:rsidRPr="00000000">
        <w:rPr>
          <w:rtl w:val="0"/>
        </w:rPr>
        <w:t xml:space="preserve">from the grid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on approved screw terminal blocks or IDC connection blocks in access closure.</w:t>
      </w:r>
    </w:p>
    <w:p w:rsidR="00000000" w:rsidDel="00000000" w:rsidP="00000000" w:rsidRDefault="00000000" w:rsidRPr="00000000" w14:paraId="00000058">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144"/>
          <w:tab w:val="left" w:leader="none" w:pos="720"/>
          <w:tab w:val="left" w:leader="none" w:pos="1440"/>
        </w:tabs>
        <w:spacing w:after="60" w:before="120" w:line="240" w:lineRule="auto"/>
        <w:ind w:left="720" w:right="0" w:hanging="720"/>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INSTALLATION PROCEDURE</w:t>
      </w:r>
    </w:p>
    <w:p w:rsidR="00000000" w:rsidDel="00000000" w:rsidP="00000000" w:rsidRDefault="00000000" w:rsidRPr="00000000" w14:paraId="00000059">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Perform initial scan to establish baseline conditions to equipment manufacturer’s written requirements.</w:t>
      </w:r>
    </w:p>
    <w:p w:rsidR="00000000" w:rsidDel="00000000" w:rsidP="00000000" w:rsidRDefault="00000000" w:rsidRPr="00000000" w14:paraId="0000005A">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Verify wiring sequence, electrical continuity and the absence of shorts or grounds.</w:t>
      </w:r>
    </w:p>
    <w:p w:rsidR="00000000" w:rsidDel="00000000" w:rsidP="00000000" w:rsidRDefault="00000000" w:rsidRPr="00000000" w14:paraId="0000005B">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Perform test of moisture monitoring system prior to installation of insulation, protection boards, and membrane.  </w:t>
      </w:r>
    </w:p>
    <w:p w:rsidR="00000000" w:rsidDel="00000000" w:rsidP="00000000" w:rsidRDefault="00000000" w:rsidRPr="00000000" w14:paraId="0000005C">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Commence monitoring of the Stainless Steel Moisture detection tapes as soon as physically possible after installation on automated data-logging electronics. </w:t>
      </w:r>
    </w:p>
    <w:p w:rsidR="00000000" w:rsidDel="00000000" w:rsidP="00000000" w:rsidRDefault="00000000" w:rsidRPr="00000000" w14:paraId="0000005D">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Record location and photo of moisture detection tape location under the membrane on sketch or drawings for communication with contractor and/or inspector.</w:t>
      </w:r>
    </w:p>
    <w:p w:rsidR="00000000" w:rsidDel="00000000" w:rsidP="00000000" w:rsidRDefault="00000000" w:rsidRPr="00000000" w14:paraId="0000005E">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Perform final waterproof survey immediately prior to the installation of over burden or vegetated roof [optional]</w:t>
      </w:r>
    </w:p>
    <w:p w:rsidR="00000000" w:rsidDel="00000000" w:rsidP="00000000" w:rsidRDefault="00000000" w:rsidRPr="00000000" w14:paraId="0000005F">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144"/>
          <w:tab w:val="left" w:leader="none" w:pos="720"/>
          <w:tab w:val="left" w:leader="none" w:pos="1440"/>
        </w:tabs>
        <w:spacing w:after="60" w:before="120" w:line="240" w:lineRule="auto"/>
        <w:ind w:left="720" w:right="0" w:hanging="720"/>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FIELD QUALITY CONTROL</w:t>
      </w:r>
    </w:p>
    <w:p w:rsidR="00000000" w:rsidDel="00000000" w:rsidP="00000000" w:rsidRDefault="00000000" w:rsidRPr="00000000" w14:paraId="00000060">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Section 01 45 00:  Field inspection and testing.</w:t>
      </w:r>
    </w:p>
    <w:p w:rsidR="00000000" w:rsidDel="00000000" w:rsidP="00000000" w:rsidRDefault="00000000" w:rsidRPr="00000000" w14:paraId="00000061">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Require site attendance of roofing manufacturer representative during installation of the Work.</w:t>
      </w:r>
    </w:p>
    <w:p w:rsidR="00000000" w:rsidDel="00000000" w:rsidP="00000000" w:rsidRDefault="00000000" w:rsidRPr="00000000" w14:paraId="00000062">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Correct identified defects or irregularities.</w:t>
      </w:r>
    </w:p>
    <w:p w:rsidR="00000000" w:rsidDel="00000000" w:rsidP="00000000" w:rsidRDefault="00000000" w:rsidRPr="00000000" w14:paraId="00000063">
      <w:pPr>
        <w:keepNext w:val="0"/>
        <w:keepLines w:val="1"/>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44"/>
        </w:tabs>
        <w:spacing w:after="60" w:before="6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Field Reports:  Identify date, time, and weather conditions when moisture detection system reports are conducted.</w:t>
      </w:r>
    </w:p>
    <w:p w:rsidR="00000000" w:rsidDel="00000000" w:rsidP="00000000" w:rsidRDefault="00000000" w:rsidRPr="00000000" w14:paraId="00000064">
      <w:pPr>
        <w:keepNext w:val="0"/>
        <w:keepLines w:val="1"/>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144"/>
        </w:tabs>
        <w:spacing w:after="60" w:before="0" w:line="240" w:lineRule="auto"/>
        <w:ind w:left="144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t xml:space="preserve">Provide a general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description of installation equipment and process.</w:t>
      </w:r>
    </w:p>
    <w:p w:rsidR="00000000" w:rsidDel="00000000" w:rsidP="00000000" w:rsidRDefault="00000000" w:rsidRPr="00000000" w14:paraId="00000065">
      <w:pPr>
        <w:keepNext w:val="0"/>
        <w:keepLines w:val="1"/>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144"/>
        </w:tabs>
        <w:spacing w:after="60" w:before="0" w:line="240" w:lineRule="auto"/>
        <w:ind w:left="144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Document survey with photographs and plan view scale drawings with location of detection system. </w:t>
      </w:r>
    </w:p>
    <w:p w:rsidR="00000000" w:rsidDel="00000000" w:rsidP="00000000" w:rsidRDefault="00000000" w:rsidRPr="00000000" w14:paraId="00000066">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144"/>
          <w:tab w:val="left" w:leader="none" w:pos="720"/>
          <w:tab w:val="left" w:leader="none" w:pos="1440"/>
        </w:tabs>
        <w:spacing w:after="120" w:before="120" w:line="240" w:lineRule="auto"/>
        <w:ind w:left="0" w:right="0" w:firstLine="0"/>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END OF SECTION 07 01 73</w:t>
      </w:r>
    </w:p>
    <w:sectPr>
      <w:headerReference r:id="rId8" w:type="default"/>
      <w:footerReference r:id="rId9" w:type="default"/>
      <w:pgSz w:h="15840" w:w="12240" w:orient="portrait"/>
      <w:pgMar w:bottom="1008" w:top="1584" w:left="1440" w:right="1440" w:header="576" w:footer="50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 w:name="Georgia"/>
  <w:font w:name="Swis721 BT"/>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widowControl w:val="0"/>
      <w:pBdr>
        <w:top w:color="000000" w:space="3" w:sz="8" w:val="single"/>
        <w:left w:space="0" w:sz="0" w:val="nil"/>
        <w:bottom w:space="0" w:sz="0" w:val="nil"/>
        <w:right w:space="0" w:sz="0" w:val="nil"/>
        <w:between w:space="0" w:sz="0" w:val="nil"/>
      </w:pBdr>
      <w:shd w:fill="auto" w:val="clear"/>
      <w:tabs>
        <w:tab w:val="right" w:leader="none"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SMT Research</w:t>
    </w:r>
    <w:r w:rsidDel="00000000" w:rsidR="00000000" w:rsidRPr="00000000">
      <w:rPr>
        <w:rFonts w:ascii="Swis721 BT" w:cs="Swis721 BT" w:eastAsia="Swis721 BT" w:hAnsi="Swis721 BT"/>
        <w:b w:val="0"/>
        <w:i w:val="0"/>
        <w:smallCaps w:val="0"/>
        <w:strike w:val="0"/>
        <w:color w:val="000000"/>
        <w:sz w:val="12"/>
        <w:szCs w:val="12"/>
        <w:u w:val="none"/>
        <w:shd w:fill="auto" w:val="clear"/>
        <w:vertAlign w:val="baseline"/>
        <w:rtl w:val="0"/>
      </w:rPr>
      <w:tab/>
    </w:r>
    <w:r w:rsidDel="00000000" w:rsidR="00000000" w:rsidRPr="00000000">
      <w:rPr>
        <w:rtl w:val="0"/>
      </w:rPr>
      <w:t xml:space="preserve">February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13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202</w:t>
    </w:r>
    <w:r w:rsidDel="00000000" w:rsidR="00000000" w:rsidRPr="00000000">
      <w:rPr>
        <w:rtl w:val="0"/>
      </w:rPr>
      <w:t xml:space="preserve">4</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0"/>
      <w:pBdr>
        <w:top w:color="000000" w:space="0" w:sz="0" w:val="none"/>
        <w:left w:space="0" w:sz="0" w:val="nil"/>
        <w:bottom w:color="000000" w:space="0" w:sz="0" w:val="none"/>
        <w:right w:space="0" w:sz="0" w:val="nil"/>
        <w:between w:space="0" w:sz="0" w:val="nil"/>
      </w:pBdr>
      <w:shd w:fill="auto" w:val="clear"/>
      <w:tabs>
        <w:tab w:val="right" w:leader="none" w:pos="9360"/>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PROJECT NAME</w:t>
      <w:tab/>
      <w:t xml:space="preserve">Section 07 01 73</w:t>
    </w:r>
  </w:p>
  <w:p w:rsidR="00000000" w:rsidDel="00000000" w:rsidP="00000000" w:rsidRDefault="00000000" w:rsidRPr="00000000" w14:paraId="00000068">
    <w:pPr>
      <w:keepNext w:val="0"/>
      <w:keepLines w:val="0"/>
      <w:widowControl w:val="0"/>
      <w:pBdr>
        <w:top w:color="000000" w:space="0" w:sz="0" w:val="none"/>
        <w:left w:space="0" w:sz="0" w:val="nil"/>
        <w:bottom w:color="000000" w:space="0" w:sz="0" w:val="none"/>
        <w:right w:space="0" w:sz="0" w:val="nil"/>
        <w:between w:space="0" w:sz="0" w:val="nil"/>
      </w:pBdr>
      <w:shd w:fill="auto" w:val="clear"/>
      <w:tabs>
        <w:tab w:val="right" w:leader="none"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w:t>
      <w:tab/>
    </w:r>
    <w:r w:rsidDel="00000000" w:rsidR="00000000" w:rsidRPr="00000000">
      <w:rPr>
        <w:rFonts w:ascii="Arial Bold" w:cs="Arial Bold" w:eastAsia="Arial Bold" w:hAnsi="Arial Bold"/>
        <w:b w:val="1"/>
        <w:i w:val="0"/>
        <w:smallCaps w:val="1"/>
        <w:strike w:val="0"/>
        <w:color w:val="000000"/>
        <w:sz w:val="20"/>
        <w:szCs w:val="20"/>
        <w:u w:val="none"/>
        <w:shd w:fill="auto" w:val="clear"/>
        <w:vertAlign w:val="baseline"/>
        <w:rtl w:val="0"/>
      </w:rPr>
      <w:t xml:space="preserve">CONVENTIONAL MEMBRANE MOISTURE DETECTION SYSTEM</w:t>
    </w:r>
    <w:r w:rsidDel="00000000" w:rsidR="00000000" w:rsidRPr="00000000">
      <w:rPr>
        <w:rtl w:val="0"/>
      </w:rPr>
    </w:r>
  </w:p>
  <w:p w:rsidR="00000000" w:rsidDel="00000000" w:rsidP="00000000" w:rsidRDefault="00000000" w:rsidRPr="00000000" w14:paraId="00000069">
    <w:pPr>
      <w:keepNext w:val="0"/>
      <w:keepLines w:val="0"/>
      <w:widowControl w:val="0"/>
      <w:pBdr>
        <w:top w:color="000000" w:space="0" w:sz="0" w:val="none"/>
        <w:left w:space="0" w:sz="0" w:val="nil"/>
        <w:bottom w:color="000000" w:space="3" w:sz="8" w:val="single"/>
        <w:right w:space="0" w:sz="0" w:val="nil"/>
        <w:between w:space="0" w:sz="0" w:val="nil"/>
      </w:pBdr>
      <w:shd w:fill="auto" w:val="clear"/>
      <w:tabs>
        <w:tab w:val="right" w:leader="none"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Vancouver, BC</w:t>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of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Part %1"/>
      <w:lvlJc w:val="left"/>
      <w:pPr>
        <w:ind w:left="0" w:firstLine="0"/>
      </w:pPr>
      <w:rPr>
        <w:vertAlign w:val="baseline"/>
      </w:rPr>
    </w:lvl>
    <w:lvl w:ilvl="1">
      <w:start w:val="1"/>
      <w:numFmt w:val="decimal"/>
      <w:lvlText w:val="%1.%2"/>
      <w:lvlJc w:val="left"/>
      <w:pPr>
        <w:ind w:left="720" w:hanging="720"/>
      </w:pPr>
      <w:rPr>
        <w:vertAlign w:val="baseline"/>
      </w:rPr>
    </w:lvl>
    <w:lvl w:ilvl="2">
      <w:start w:val="1"/>
      <w:numFmt w:val="decimal"/>
      <w:lvlText w:val=".%3"/>
      <w:lvlJc w:val="left"/>
      <w:pPr>
        <w:ind w:left="720" w:hanging="720"/>
      </w:pPr>
      <w:rPr>
        <w:vertAlign w:val="baseline"/>
      </w:rPr>
    </w:lvl>
    <w:lvl w:ilvl="3">
      <w:start w:val="1"/>
      <w:numFmt w:val="decimal"/>
      <w:lvlText w:val=".%4"/>
      <w:lvlJc w:val="left"/>
      <w:pPr>
        <w:ind w:left="1440" w:hanging="720"/>
      </w:pPr>
      <w:rPr>
        <w:vertAlign w:val="baseline"/>
      </w:rPr>
    </w:lvl>
    <w:lvl w:ilvl="4">
      <w:start w:val="1"/>
      <w:numFmt w:val="decimal"/>
      <w:lvlText w:val=".%5"/>
      <w:lvlJc w:val="left"/>
      <w:pPr>
        <w:ind w:left="2160" w:hanging="720"/>
      </w:pPr>
      <w:rPr>
        <w:vertAlign w:val="baseline"/>
      </w:rPr>
    </w:lvl>
    <w:lvl w:ilvl="5">
      <w:start w:val="1"/>
      <w:numFmt w:val="decimal"/>
      <w:lvlText w:val=".%6"/>
      <w:lvlJc w:val="left"/>
      <w:pPr>
        <w:ind w:left="2880" w:hanging="720"/>
      </w:pPr>
      <w:rPr>
        <w:vertAlign w:val="baseline"/>
      </w:rPr>
    </w:lvl>
    <w:lvl w:ilvl="6">
      <w:start w:val="1"/>
      <w:numFmt w:val="decimal"/>
      <w:lvlText w:val=".%7"/>
      <w:lvlJc w:val="left"/>
      <w:pPr>
        <w:ind w:left="3600" w:hanging="720"/>
      </w:pPr>
      <w:rPr>
        <w:vertAlign w:val="baseline"/>
      </w:rPr>
    </w:lvl>
    <w:lvl w:ilvl="7">
      <w:start w:val="1"/>
      <w:numFmt w:val="lowerLetter"/>
      <w:lvlText w:val="(%8)"/>
      <w:lvlJc w:val="left"/>
      <w:pPr>
        <w:ind w:left="5040" w:firstLine="0"/>
      </w:pPr>
      <w:rPr>
        <w:vertAlign w:val="baseline"/>
      </w:rPr>
    </w:lvl>
    <w:lvl w:ilvl="8">
      <w:start w:val="1"/>
      <w:numFmt w:val="lowerRoman"/>
      <w:lvlText w:val="(%9)"/>
      <w:lvlJc w:val="left"/>
      <w:pPr>
        <w:ind w:left="5760" w:firstLine="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widowControl w:val="1"/>
      <w:spacing w:before="240" w:lineRule="auto"/>
    </w:pPr>
    <w:rPr>
      <w:rFonts w:ascii="Times New Roman" w:cs="Times New Roman" w:eastAsia="Times New Roman" w:hAnsi="Times New Roman"/>
      <w:b w:val="1"/>
      <w:vertAlign w:val="baseline"/>
    </w:rPr>
  </w:style>
  <w:style w:type="paragraph" w:styleId="Heading3">
    <w:name w:val="heading 3"/>
    <w:basedOn w:val="Normal"/>
    <w:next w:val="Normal"/>
    <w:pPr>
      <w:keepNext w:val="1"/>
      <w:widowControl w:val="0"/>
      <w:spacing w:after="60" w:befor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widowControl w:val="0"/>
      <w:spacing w:after="60" w:before="240" w:lineRule="auto"/>
    </w:pPr>
    <w:rPr>
      <w:rFonts w:ascii="Times New Roman" w:cs="Times New Roman" w:eastAsia="Times New Roman" w:hAnsi="Times New Roman"/>
      <w:b w:val="1"/>
      <w:sz w:val="28"/>
      <w:szCs w:val="28"/>
      <w:vertAlign w:val="baseline"/>
    </w:rPr>
  </w:style>
  <w:style w:type="paragraph" w:styleId="Heading5">
    <w:name w:val="heading 5"/>
    <w:basedOn w:val="Normal"/>
    <w:next w:val="Normal"/>
    <w:pPr>
      <w:widowControl w:val="1"/>
      <w:spacing w:before="60" w:lineRule="auto"/>
    </w:pPr>
    <w:rPr>
      <w:rFonts w:ascii="Times New Roman" w:cs="Times New Roman" w:eastAsia="Times New Roman" w:hAnsi="Times New Roman"/>
      <w:vertAlign w:val="baseline"/>
    </w:rPr>
  </w:style>
  <w:style w:type="paragraph" w:styleId="Heading6">
    <w:name w:val="heading 6"/>
    <w:basedOn w:val="Normal"/>
    <w:next w:val="Normal"/>
    <w:pPr>
      <w:widowControl w:val="1"/>
      <w:spacing w:before="60" w:lineRule="auto"/>
    </w:pPr>
    <w:rPr>
      <w:rFonts w:ascii="Times New Roman" w:cs="Times New Roman" w:eastAsia="Times New Roman" w:hAnsi="Times New Roman"/>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widowControl w:val="1"/>
      <w:spacing w:before="240" w:lineRule="auto"/>
    </w:pPr>
    <w:rPr>
      <w:rFonts w:ascii="Times New Roman" w:cs="Times New Roman" w:eastAsia="Times New Roman" w:hAnsi="Times New Roman"/>
      <w:b w:val="1"/>
      <w:vertAlign w:val="baseline"/>
    </w:rPr>
  </w:style>
  <w:style w:type="paragraph" w:styleId="Heading3">
    <w:name w:val="heading 3"/>
    <w:basedOn w:val="Normal"/>
    <w:next w:val="Normal"/>
    <w:pPr>
      <w:keepNext w:val="1"/>
      <w:widowControl w:val="0"/>
      <w:spacing w:after="60" w:befor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widowControl w:val="0"/>
      <w:spacing w:after="60" w:before="240" w:lineRule="auto"/>
    </w:pPr>
    <w:rPr>
      <w:rFonts w:ascii="Times New Roman" w:cs="Times New Roman" w:eastAsia="Times New Roman" w:hAnsi="Times New Roman"/>
      <w:b w:val="1"/>
      <w:sz w:val="28"/>
      <w:szCs w:val="28"/>
      <w:vertAlign w:val="baseline"/>
    </w:rPr>
  </w:style>
  <w:style w:type="paragraph" w:styleId="Heading5">
    <w:name w:val="heading 5"/>
    <w:basedOn w:val="Normal"/>
    <w:next w:val="Normal"/>
    <w:pPr>
      <w:widowControl w:val="1"/>
      <w:spacing w:before="60" w:lineRule="auto"/>
    </w:pPr>
    <w:rPr>
      <w:rFonts w:ascii="Times New Roman" w:cs="Times New Roman" w:eastAsia="Times New Roman" w:hAnsi="Times New Roman"/>
      <w:vertAlign w:val="baseline"/>
    </w:rPr>
  </w:style>
  <w:style w:type="paragraph" w:styleId="Heading6">
    <w:name w:val="heading 6"/>
    <w:basedOn w:val="Normal"/>
    <w:next w:val="Normal"/>
    <w:pPr>
      <w:widowControl w:val="1"/>
      <w:spacing w:before="60" w:lineRule="auto"/>
    </w:pPr>
    <w:rPr>
      <w:rFonts w:ascii="Times New Roman" w:cs="Times New Roman" w:eastAsia="Times New Roman" w:hAnsi="Times New Roman"/>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1"/>
      <w:spacing w:line="1" w:lineRule="atLeast"/>
      <w:ind w:leftChars="-1" w:rightChars="0" w:firstLineChars="-1"/>
      <w:textDirection w:val="btLr"/>
      <w:textAlignment w:val="top"/>
      <w:outlineLvl w:val="0"/>
    </w:pPr>
    <w:rPr>
      <w:rFonts w:ascii="Arial" w:cs="Arial" w:hAnsi="Arial"/>
      <w:w w:val="100"/>
      <w:position w:val="-1"/>
      <w:effect w:val="none"/>
      <w:vertAlign w:val="baseline"/>
      <w:cs w:val="0"/>
      <w:em w:val="none"/>
      <w:lang w:bidi="ar-SA" w:eastAsia="en-US" w:val="en-US"/>
    </w:rPr>
  </w:style>
  <w:style w:type="paragraph" w:styleId="Heading1,DoNotUse">
    <w:name w:val="Heading 1,DoNotUse"/>
    <w:basedOn w:val="Normal"/>
    <w:next w:val="Normal"/>
    <w:autoRedefine w:val="0"/>
    <w:hidden w:val="0"/>
    <w:qFormat w:val="0"/>
    <w:pPr>
      <w:keepNext w:val="1"/>
      <w:widowControl w:val="0"/>
      <w:suppressAutoHyphens w:val="0"/>
      <w:spacing w:line="1" w:lineRule="atLeast"/>
      <w:ind w:leftChars="-1" w:rightChars="0" w:firstLineChars="-1"/>
      <w:textDirection w:val="btLr"/>
      <w:textAlignment w:val="top"/>
      <w:outlineLvl w:val="0"/>
    </w:pPr>
    <w:rPr>
      <w:rFonts w:ascii="Times New Roman" w:cs="Arial" w:hAnsi="Times New Roman"/>
      <w:b w:val="1"/>
      <w:spacing w:val="-2"/>
      <w:w w:val="100"/>
      <w:position w:val="-1"/>
      <w:effect w:val="none"/>
      <w:vertAlign w:val="baseline"/>
      <w:cs w:val="0"/>
      <w:em w:val="none"/>
      <w:lang w:bidi="ar-SA" w:eastAsia="en-US" w:val="en-GB"/>
    </w:rPr>
  </w:style>
  <w:style w:type="paragraph" w:styleId="Heading2">
    <w:name w:val="Heading 2"/>
    <w:basedOn w:val="Normal"/>
    <w:next w:val="Heading3"/>
    <w:autoRedefine w:val="0"/>
    <w:hidden w:val="0"/>
    <w:qFormat w:val="0"/>
    <w:pPr>
      <w:keepNext w:val="1"/>
      <w:widowControl w:val="1"/>
      <w:suppressAutoHyphens w:val="1"/>
      <w:spacing w:before="240" w:line="1" w:lineRule="atLeast"/>
      <w:ind w:leftChars="-1" w:rightChars="0" w:firstLineChars="-1"/>
      <w:textDirection w:val="btLr"/>
      <w:textAlignment w:val="top"/>
      <w:outlineLvl w:val="1"/>
    </w:pPr>
    <w:rPr>
      <w:rFonts w:ascii="Times New Roman" w:cs="Arial" w:hAnsi="Times New Roman"/>
      <w:b w:val="1"/>
      <w:w w:val="100"/>
      <w:position w:val="-1"/>
      <w:effect w:val="none"/>
      <w:vertAlign w:val="baseline"/>
      <w:cs w:val="0"/>
      <w:em w:val="none"/>
      <w:lang w:bidi="ar-SA" w:eastAsia="en-US" w:val="en-CA"/>
    </w:rPr>
  </w:style>
  <w:style w:type="paragraph" w:styleId="Heading3">
    <w:name w:val="Heading 3"/>
    <w:basedOn w:val="Normal"/>
    <w:next w:val="Normal"/>
    <w:autoRedefine w:val="0"/>
    <w:hidden w:val="0"/>
    <w:qFormat w:val="0"/>
    <w:pPr>
      <w:keepNext w:val="1"/>
      <w:widowControl w:val="0"/>
      <w:suppressAutoHyphens w:val="1"/>
      <w:spacing w:after="60" w:before="240" w:line="1" w:lineRule="atLeast"/>
      <w:ind w:leftChars="-1" w:rightChars="0" w:firstLineChars="-1"/>
      <w:textDirection w:val="btLr"/>
      <w:textAlignment w:val="top"/>
      <w:outlineLvl w:val="2"/>
    </w:pPr>
    <w:rPr>
      <w:rFonts w:ascii="Cambria" w:cs="Arial" w:hAnsi="Cambria"/>
      <w:b w:val="1"/>
      <w:bCs w:val="1"/>
      <w:w w:val="100"/>
      <w:position w:val="-1"/>
      <w:sz w:val="26"/>
      <w:szCs w:val="26"/>
      <w:effect w:val="none"/>
      <w:vertAlign w:val="baseline"/>
      <w:cs w:val="0"/>
      <w:em w:val="none"/>
      <w:lang w:bidi="ar-SA" w:eastAsia="und" w:val="en-US"/>
    </w:rPr>
  </w:style>
  <w:style w:type="paragraph" w:styleId="Heading4">
    <w:name w:val="Heading 4"/>
    <w:basedOn w:val="Normal"/>
    <w:next w:val="Normal"/>
    <w:autoRedefine w:val="0"/>
    <w:hidden w:val="0"/>
    <w:qFormat w:val="0"/>
    <w:pPr>
      <w:keepNext w:val="1"/>
      <w:widowControl w:val="0"/>
      <w:suppressAutoHyphens w:val="1"/>
      <w:spacing w:after="60" w:before="240" w:line="1" w:lineRule="atLeast"/>
      <w:ind w:leftChars="-1" w:rightChars="0" w:firstLineChars="-1"/>
      <w:textDirection w:val="btLr"/>
      <w:textAlignment w:val="top"/>
      <w:outlineLvl w:val="3"/>
    </w:pPr>
    <w:rPr>
      <w:rFonts w:ascii="Times New Roman" w:cs="Arial" w:hAnsi="Times New Roman"/>
      <w:b w:val="1"/>
      <w:bCs w:val="1"/>
      <w:w w:val="100"/>
      <w:position w:val="-1"/>
      <w:sz w:val="28"/>
      <w:szCs w:val="28"/>
      <w:effect w:val="none"/>
      <w:vertAlign w:val="baseline"/>
      <w:cs w:val="0"/>
      <w:em w:val="none"/>
      <w:lang w:bidi="ar-SA" w:eastAsia="en-US" w:val="en-US"/>
    </w:rPr>
  </w:style>
  <w:style w:type="paragraph" w:styleId="Heading5">
    <w:name w:val="Heading 5"/>
    <w:basedOn w:val="Normal"/>
    <w:next w:val="Heading5"/>
    <w:autoRedefine w:val="0"/>
    <w:hidden w:val="0"/>
    <w:qFormat w:val="0"/>
    <w:pPr>
      <w:widowControl w:val="1"/>
      <w:suppressAutoHyphens w:val="1"/>
      <w:spacing w:before="60" w:line="1" w:lineRule="atLeast"/>
      <w:ind w:leftChars="-1" w:rightChars="0" w:firstLineChars="-1"/>
      <w:textDirection w:val="btLr"/>
      <w:textAlignment w:val="top"/>
      <w:outlineLvl w:val="4"/>
    </w:pPr>
    <w:rPr>
      <w:rFonts w:ascii="Times New Roman" w:cs="Arial" w:hAnsi="Times New Roman"/>
      <w:w w:val="100"/>
      <w:position w:val="-1"/>
      <w:effect w:val="none"/>
      <w:vertAlign w:val="baseline"/>
      <w:cs w:val="0"/>
      <w:em w:val="none"/>
      <w:lang w:bidi="ar-SA" w:eastAsia="en-US" w:val="en-CA"/>
    </w:rPr>
  </w:style>
  <w:style w:type="paragraph" w:styleId="Heading6">
    <w:name w:val="Heading 6"/>
    <w:basedOn w:val="Normal"/>
    <w:next w:val="Heading6"/>
    <w:autoRedefine w:val="0"/>
    <w:hidden w:val="0"/>
    <w:qFormat w:val="0"/>
    <w:pPr>
      <w:widowControl w:val="1"/>
      <w:suppressAutoHyphens w:val="1"/>
      <w:spacing w:before="60" w:line="1" w:lineRule="atLeast"/>
      <w:ind w:leftChars="-1" w:rightChars="0" w:firstLineChars="-1"/>
      <w:textDirection w:val="btLr"/>
      <w:textAlignment w:val="top"/>
      <w:outlineLvl w:val="5"/>
    </w:pPr>
    <w:rPr>
      <w:rFonts w:ascii="Times New Roman" w:cs="Arial" w:hAnsi="Times New Roman"/>
      <w:w w:val="100"/>
      <w:position w:val="-1"/>
      <w:effect w:val="none"/>
      <w:vertAlign w:val="baseline"/>
      <w:cs w:val="0"/>
      <w:em w:val="none"/>
      <w:lang w:bidi="ar-SA" w:eastAsia="en-US" w:val="en-CA"/>
    </w:rPr>
  </w:style>
  <w:style w:type="paragraph" w:styleId="Heading7">
    <w:name w:val="Heading 7"/>
    <w:basedOn w:val="Normal"/>
    <w:next w:val="Heading7"/>
    <w:autoRedefine w:val="0"/>
    <w:hidden w:val="0"/>
    <w:qFormat w:val="0"/>
    <w:pPr>
      <w:widowControl w:val="1"/>
      <w:suppressAutoHyphens w:val="1"/>
      <w:spacing w:before="60" w:line="1" w:lineRule="atLeast"/>
      <w:ind w:leftChars="-1" w:rightChars="0" w:firstLineChars="-1"/>
      <w:textDirection w:val="btLr"/>
      <w:textAlignment w:val="top"/>
      <w:outlineLvl w:val="6"/>
    </w:pPr>
    <w:rPr>
      <w:rFonts w:ascii="Times New Roman" w:cs="Arial" w:hAnsi="Times New Roman"/>
      <w:w w:val="100"/>
      <w:position w:val="-1"/>
      <w:effect w:val="none"/>
      <w:vertAlign w:val="baseline"/>
      <w:cs w:val="0"/>
      <w:em w:val="none"/>
      <w:lang w:bidi="ar-SA" w:eastAsia="en-US" w:val="en-CA"/>
    </w:rPr>
  </w:style>
  <w:style w:type="paragraph" w:styleId="Heading8">
    <w:name w:val="Heading 8"/>
    <w:basedOn w:val="Normal"/>
    <w:next w:val="Heading8"/>
    <w:autoRedefine w:val="0"/>
    <w:hidden w:val="0"/>
    <w:qFormat w:val="0"/>
    <w:pPr>
      <w:widowControl w:val="1"/>
      <w:numPr>
        <w:ilvl w:val="7"/>
        <w:numId w:val="2"/>
      </w:numPr>
      <w:suppressAutoHyphens w:val="1"/>
      <w:spacing w:before="60" w:line="1" w:lineRule="atLeast"/>
      <w:ind w:leftChars="-1" w:rightChars="0" w:firstLineChars="-1"/>
      <w:textDirection w:val="btLr"/>
      <w:textAlignment w:val="top"/>
      <w:outlineLvl w:val="7"/>
    </w:pPr>
    <w:rPr>
      <w:rFonts w:ascii="Times New Roman" w:cs="Arial" w:hAnsi="Times New Roman"/>
      <w:w w:val="100"/>
      <w:position w:val="-1"/>
      <w:effect w:val="none"/>
      <w:vertAlign w:val="baseline"/>
      <w:cs w:val="0"/>
      <w:em w:val="none"/>
      <w:lang w:bidi="ar-SA" w:eastAsia="en-US" w:val="en-CA"/>
    </w:rPr>
  </w:style>
  <w:style w:type="paragraph" w:styleId="Heading9">
    <w:name w:val="Heading 9"/>
    <w:basedOn w:val="Normal"/>
    <w:next w:val="Heading9"/>
    <w:autoRedefine w:val="0"/>
    <w:hidden w:val="0"/>
    <w:qFormat w:val="0"/>
    <w:pPr>
      <w:widowControl w:val="1"/>
      <w:numPr>
        <w:ilvl w:val="8"/>
        <w:numId w:val="2"/>
      </w:numPr>
      <w:suppressAutoHyphens w:val="1"/>
      <w:spacing w:before="60" w:line="1" w:lineRule="atLeast"/>
      <w:ind w:leftChars="-1" w:rightChars="0" w:firstLineChars="-1"/>
      <w:textDirection w:val="btLr"/>
      <w:textAlignment w:val="top"/>
      <w:outlineLvl w:val="8"/>
    </w:pPr>
    <w:rPr>
      <w:rFonts w:ascii="Times New Roman" w:cs="Arial" w:hAnsi="Times New Roman"/>
      <w:w w:val="100"/>
      <w:position w:val="-1"/>
      <w:effect w:val="none"/>
      <w:vertAlign w:val="baseline"/>
      <w:cs w:val="0"/>
      <w:em w:val="none"/>
      <w:lang w:bidi="ar-SA" w:eastAsia="en-US" w:val="en-CA"/>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FootnoteReference">
    <w:name w:val="Footnote Reference"/>
    <w:next w:val="FootnoteReference"/>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widowControl w:val="0"/>
      <w:pBdr>
        <w:top w:color="000000" w:space="0" w:sz="6" w:val="single"/>
        <w:bottom w:color="000000" w:space="0" w:sz="6" w:val="single"/>
      </w:pBdr>
      <w:tabs>
        <w:tab w:val="right" w:leader="none" w:pos="8640"/>
      </w:tabs>
      <w:suppressAutoHyphens w:val="1"/>
      <w:spacing w:line="1" w:lineRule="atLeast"/>
      <w:ind w:leftChars="-1" w:rightChars="0" w:firstLineChars="-1"/>
      <w:textDirection w:val="btLr"/>
      <w:textAlignment w:val="top"/>
      <w:outlineLvl w:val="0"/>
    </w:pPr>
    <w:rPr>
      <w:rFonts w:ascii="Times New Roman" w:cs="Arial" w:hAnsi="Times New Roman"/>
      <w:b w:val="1"/>
      <w:w w:val="100"/>
      <w:position w:val="-1"/>
      <w:effect w:val="none"/>
      <w:vertAlign w:val="baseline"/>
      <w:cs w:val="0"/>
      <w:em w:val="none"/>
      <w:lang w:bidi="ar-SA" w:eastAsia="en-US" w:val="en-US"/>
    </w:rPr>
  </w:style>
  <w:style w:type="paragraph" w:styleId="SpecNote">
    <w:name w:val="SpecNote"/>
    <w:basedOn w:val="Normal"/>
    <w:next w:val="SpecNote"/>
    <w:autoRedefine w:val="0"/>
    <w:hidden w:val="0"/>
    <w:qFormat w:val="0"/>
    <w:pPr>
      <w:widowControl w:val="1"/>
      <w:pBdr>
        <w:top w:color="0080ff" w:space="1" w:sz="6" w:val="double"/>
        <w:left w:color="0080ff" w:space="1" w:sz="6" w:val="double"/>
        <w:bottom w:color="0080ff" w:space="1" w:sz="6" w:val="double"/>
        <w:right w:color="0080ff" w:space="1" w:sz="6" w:val="double"/>
      </w:pBdr>
      <w:suppressAutoHyphens w:val="1"/>
      <w:spacing w:line="1" w:lineRule="atLeast"/>
      <w:ind w:leftChars="-1" w:rightChars="0" w:firstLineChars="-1"/>
      <w:textDirection w:val="btLr"/>
      <w:textAlignment w:val="top"/>
      <w:outlineLvl w:val="0"/>
    </w:pPr>
    <w:rPr>
      <w:rFonts w:ascii="Times New Roman" w:cs="Arial" w:hAnsi="Times New Roman"/>
      <w:i w:val="1"/>
      <w:vanish w:val="1"/>
      <w:color w:val="0080ff"/>
      <w:w w:val="100"/>
      <w:position w:val="-1"/>
      <w:szCs w:val="22"/>
      <w:effect w:val="none"/>
      <w:vertAlign w:val="baseline"/>
      <w:cs w:val="0"/>
      <w:em w:val="none"/>
      <w:lang w:bidi="ar-SA" w:eastAsia="en-US" w:val="en-CA"/>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IP">
    <w:name w:val="IP"/>
    <w:next w:val="IP"/>
    <w:autoRedefine w:val="0"/>
    <w:hidden w:val="0"/>
    <w:qFormat w:val="0"/>
    <w:rPr>
      <w:color w:val="auto"/>
      <w:w w:val="100"/>
      <w:position w:val="-1"/>
      <w:effect w:val="none"/>
      <w:vertAlign w:val="baseline"/>
      <w:cs w:val="0"/>
      <w:em w:val="none"/>
      <w:lang/>
    </w:rPr>
  </w:style>
  <w:style w:type="character" w:styleId="SI">
    <w:name w:val="SI"/>
    <w:next w:val="SI"/>
    <w:autoRedefine w:val="0"/>
    <w:hidden w:val="0"/>
    <w:qFormat w:val="0"/>
    <w:rPr>
      <w:color w:val="auto"/>
      <w:w w:val="100"/>
      <w:position w:val="-1"/>
      <w:effect w:val="none"/>
      <w:vertAlign w:val="baseline"/>
      <w:cs w:val="0"/>
      <w:em w:val="none"/>
      <w:lang/>
    </w:rPr>
  </w:style>
  <w:style w:type="paragraph" w:styleId="[OR]">
    <w:name w:val="[OR]"/>
    <w:basedOn w:val="Normal"/>
    <w:next w:val="[OR]"/>
    <w:autoRedefine w:val="0"/>
    <w:hidden w:val="0"/>
    <w:qFormat w:val="0"/>
    <w:pPr>
      <w:keepNext w:val="1"/>
      <w:widowControl w:val="1"/>
      <w:suppressAutoHyphens w:val="1"/>
      <w:spacing w:line="1" w:lineRule="atLeast"/>
      <w:ind w:leftChars="-1" w:rightChars="0" w:firstLineChars="-1"/>
      <w:jc w:val="center"/>
      <w:textDirection w:val="btLr"/>
      <w:textAlignment w:val="top"/>
      <w:outlineLvl w:val="0"/>
    </w:pPr>
    <w:rPr>
      <w:rFonts w:ascii="Arial" w:cs="Arial" w:hAnsi="Arial"/>
      <w:color w:val="ff0000"/>
      <w:w w:val="100"/>
      <w:position w:val="-1"/>
      <w:effect w:val="none"/>
      <w:vertAlign w:val="baseline"/>
      <w:cs w:val="0"/>
      <w:em w:val="none"/>
      <w:lang w:bidi="ar-SA" w:eastAsia="en-US" w:val="en-CA"/>
    </w:rPr>
  </w:style>
  <w:style w:type="paragraph" w:styleId="EndOfSection">
    <w:name w:val="EndOfSection"/>
    <w:basedOn w:val="Normal"/>
    <w:next w:val="EndOfSection"/>
    <w:autoRedefine w:val="0"/>
    <w:hidden w:val="0"/>
    <w:qFormat w:val="0"/>
    <w:pPr>
      <w:widowControl w:val="0"/>
      <w:suppressAutoHyphens w:val="1"/>
      <w:spacing w:before="600" w:line="1" w:lineRule="atLeast"/>
      <w:ind w:leftChars="-1" w:rightChars="0" w:firstLineChars="-1"/>
      <w:jc w:val="center"/>
      <w:textDirection w:val="btLr"/>
      <w:textAlignment w:val="top"/>
      <w:outlineLvl w:val="0"/>
    </w:pPr>
    <w:rPr>
      <w:rFonts w:ascii="Arial" w:cs="Arial" w:hAnsi="Arial"/>
      <w:b w:val="1"/>
      <w:w w:val="100"/>
      <w:position w:val="-1"/>
      <w:effect w:val="none"/>
      <w:vertAlign w:val="baseline"/>
      <w:cs w:val="0"/>
      <w:em w:val="none"/>
      <w:lang w:bidi="ar-SA" w:eastAsia="en-US" w:val="en-US"/>
    </w:rPr>
  </w:style>
  <w:style w:type="paragraph" w:styleId="AuthorNote">
    <w:name w:val="AuthorNote"/>
    <w:basedOn w:val="SpecNote"/>
    <w:next w:val="AuthorNote"/>
    <w:autoRedefine w:val="0"/>
    <w:hidden w:val="0"/>
    <w:qFormat w:val="0"/>
    <w:pPr>
      <w:widowControl w:val="1"/>
      <w:pBdr>
        <w:top w:color="ff0000" w:space="1" w:sz="6" w:val="double"/>
        <w:left w:color="ff0000" w:space="1" w:sz="6" w:val="double"/>
        <w:bottom w:color="ff0000" w:space="1" w:sz="6" w:val="double"/>
        <w:right w:color="ff0000" w:space="1" w:sz="6" w:val="double"/>
      </w:pBdr>
      <w:suppressAutoHyphens w:val="1"/>
      <w:spacing w:line="1" w:lineRule="atLeast"/>
      <w:ind w:leftChars="-1" w:rightChars="0" w:firstLineChars="-1"/>
      <w:textDirection w:val="btLr"/>
      <w:textAlignment w:val="top"/>
      <w:outlineLvl w:val="0"/>
    </w:pPr>
    <w:rPr>
      <w:rFonts w:ascii="Times New Roman" w:cs="Arial" w:hAnsi="Times New Roman"/>
      <w:i w:val="1"/>
      <w:vanish w:val="1"/>
      <w:color w:val="ff0000"/>
      <w:w w:val="100"/>
      <w:position w:val="-1"/>
      <w:szCs w:val="22"/>
      <w:effect w:val="none"/>
      <w:vertAlign w:val="baseline"/>
      <w:cs w:val="0"/>
      <w:em w:val="none"/>
      <w:lang w:bidi="ar-SA" w:eastAsia="en-US" w:val="en-CA"/>
    </w:rPr>
  </w:style>
  <w:style w:type="paragraph" w:styleId="CSITitle">
    <w:name w:val="CSITitle"/>
    <w:basedOn w:val="Normal"/>
    <w:next w:val="CSITitle"/>
    <w:autoRedefine w:val="0"/>
    <w:hidden w:val="0"/>
    <w:qFormat w:val="0"/>
    <w:pPr>
      <w:widowControl w:val="0"/>
      <w:suppressAutoHyphens w:val="1"/>
      <w:spacing w:line="480" w:lineRule="auto"/>
      <w:ind w:leftChars="-1" w:rightChars="0" w:firstLineChars="-1"/>
      <w:jc w:val="center"/>
      <w:textDirection w:val="btLr"/>
      <w:textAlignment w:val="top"/>
      <w:outlineLvl w:val="0"/>
    </w:pPr>
    <w:rPr>
      <w:rFonts w:ascii="Arial" w:cs="Arial" w:hAnsi="Arial"/>
      <w:b w:val="1"/>
      <w:w w:val="100"/>
      <w:position w:val="-1"/>
      <w:effect w:val="none"/>
      <w:vertAlign w:val="baseline"/>
      <w:cs w:val="0"/>
      <w:em w:val="none"/>
      <w:lang w:bidi="ar-SA" w:eastAsia="en-US" w:val="en-US"/>
    </w:rPr>
  </w:style>
  <w:style w:type="paragraph" w:styleId="Footer">
    <w:name w:val="Footer"/>
    <w:basedOn w:val="Normal"/>
    <w:next w:val="Footer"/>
    <w:autoRedefine w:val="0"/>
    <w:hidden w:val="0"/>
    <w:qFormat w:val="0"/>
    <w:pPr>
      <w:widowControl w:val="0"/>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cs="Arial" w:hAnsi="Arial"/>
      <w:w w:val="100"/>
      <w:position w:val="-1"/>
      <w:effect w:val="none"/>
      <w:vertAlign w:val="baseline"/>
      <w:cs w:val="0"/>
      <w:em w:val="none"/>
      <w:lang w:bidi="ar-SA" w:eastAsia="en-US" w:val="en-US"/>
    </w:rPr>
  </w:style>
  <w:style w:type="paragraph" w:styleId="SpecNoteEnv">
    <w:name w:val="SpecNoteEnv"/>
    <w:basedOn w:val="SpecNote"/>
    <w:next w:val="SpecNoteEnv"/>
    <w:autoRedefine w:val="0"/>
    <w:hidden w:val="0"/>
    <w:qFormat w:val="0"/>
    <w:pPr>
      <w:widowControl w:val="1"/>
      <w:pBdr>
        <w:top w:color="1bd46b" w:space="0" w:sz="6" w:val="double"/>
        <w:left w:color="1bd46b" w:space="0" w:sz="6" w:val="double"/>
        <w:bottom w:color="1bd46b" w:space="0" w:sz="6" w:val="double"/>
        <w:right w:color="1bd46b" w:space="0" w:sz="6" w:val="double"/>
      </w:pBdr>
      <w:suppressAutoHyphens w:val="1"/>
      <w:autoSpaceDE w:val="0"/>
      <w:autoSpaceDN w:val="0"/>
      <w:adjustRightInd w:val="0"/>
      <w:spacing w:line="1" w:lineRule="atLeast"/>
      <w:ind w:leftChars="-1" w:rightChars="0" w:firstLineChars="-1"/>
      <w:textDirection w:val="btLr"/>
      <w:textAlignment w:val="top"/>
      <w:outlineLvl w:val="0"/>
    </w:pPr>
    <w:rPr>
      <w:rFonts w:ascii="Times New Roman" w:cs="Arial" w:hAnsi="Times New Roman"/>
      <w:i w:val="1"/>
      <w:vanish w:val="1"/>
      <w:color w:val="1bd46b"/>
      <w:w w:val="100"/>
      <w:position w:val="-1"/>
      <w:szCs w:val="24"/>
      <w:effect w:val="none"/>
      <w:vertAlign w:val="baseline"/>
      <w:cs w:val="0"/>
      <w:em w:val="none"/>
      <w:lang w:bidi="ar-SA" w:eastAsia="en-US" w:val="en-CA"/>
    </w:rPr>
  </w:style>
  <w:style w:type="numbering" w:styleId="Article/Section">
    <w:name w:val="Article / Section"/>
    <w:basedOn w:val="NoList"/>
    <w:next w:val="Article/Section"/>
    <w:autoRedefine w:val="0"/>
    <w:hidden w:val="0"/>
    <w:qFormat w:val="0"/>
    <w:pPr>
      <w:numPr>
        <w:ilvl w:val="0"/>
        <w:numId w:val="1"/>
      </w:num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widowControl w:val="0"/>
      <w:pBdr>
        <w:top w:color="000000" w:space="0" w:sz="6" w:val="single"/>
        <w:bottom w:color="000000" w:space="0" w:sz="6" w:val="single"/>
      </w:pBdr>
      <w:tabs>
        <w:tab w:val="right" w:leader="none" w:pos="8640"/>
      </w:tabs>
      <w:suppressAutoHyphens w:val="1"/>
      <w:spacing w:line="1" w:lineRule="atLeast"/>
      <w:ind w:leftChars="-1" w:rightChars="0" w:firstLineChars="-1"/>
      <w:textDirection w:val="btLr"/>
      <w:textAlignment w:val="top"/>
      <w:outlineLvl w:val="0"/>
    </w:pPr>
    <w:rPr>
      <w:rFonts w:ascii="Times New Roman" w:cs="Arial" w:hAnsi="Times New Roman"/>
      <w:b w:val="1"/>
      <w:w w:val="100"/>
      <w:position w:val="-1"/>
      <w:effect w:val="none"/>
      <w:vertAlign w:val="baseline"/>
      <w:cs w:val="0"/>
      <w:em w:val="none"/>
      <w:lang w:bidi="ar-SA" w:eastAsia="en-US" w:val="en-US"/>
    </w:rPr>
  </w:style>
  <w:style w:type="character" w:styleId="Heading3Char">
    <w:name w:val="Heading 3 Char"/>
    <w:next w:val="Heading3Char"/>
    <w:autoRedefine w:val="0"/>
    <w:hidden w:val="0"/>
    <w:qFormat w:val="0"/>
    <w:rPr>
      <w:rFonts w:ascii="Cambria" w:cs="Arial" w:hAnsi="Cambria"/>
      <w:b w:val="1"/>
      <w:bCs w:val="1"/>
      <w:w w:val="100"/>
      <w:position w:val="-1"/>
      <w:sz w:val="26"/>
      <w:szCs w:val="26"/>
      <w:effect w:val="none"/>
      <w:vertAlign w:val="baseline"/>
      <w:cs w:val="0"/>
      <w:em w:val="none"/>
      <w:lang w:bidi="ar-SA" w:eastAsia="und" w:val="en-US"/>
    </w:rPr>
  </w:style>
  <w:style w:type="paragraph" w:styleId="PRT">
    <w:name w:val="PRT"/>
    <w:next w:val="ART"/>
    <w:autoRedefine w:val="0"/>
    <w:hidden w:val="0"/>
    <w:qFormat w:val="0"/>
    <w:pPr>
      <w:keepNext w:val="1"/>
      <w:numPr>
        <w:ilvl w:val="0"/>
        <w:numId w:val="2"/>
      </w:numPr>
      <w:suppressAutoHyphens w:val="1"/>
      <w:spacing w:after="60" w:before="180" w:line="1" w:lineRule="atLeast"/>
      <w:ind w:leftChars="-1" w:rightChars="0" w:firstLineChars="-1"/>
      <w:textDirection w:val="btLr"/>
      <w:textAlignment w:val="top"/>
      <w:outlineLvl w:val="0"/>
    </w:pPr>
    <w:rPr>
      <w:rFonts w:ascii="Arial" w:cs="Arial" w:hAnsi="Arial"/>
      <w:b w:val="1"/>
      <w:w w:val="100"/>
      <w:position w:val="-1"/>
      <w:effect w:val="none"/>
      <w:vertAlign w:val="baseline"/>
      <w:cs w:val="0"/>
      <w:em w:val="none"/>
      <w:lang w:bidi="ar-SA" w:eastAsia="en-US" w:val="en-US"/>
    </w:rPr>
  </w:style>
  <w:style w:type="paragraph" w:styleId="ART">
    <w:name w:val="ART"/>
    <w:basedOn w:val="1.1ParaHeading"/>
    <w:next w:val="PR1"/>
    <w:autoRedefine w:val="0"/>
    <w:hidden w:val="0"/>
    <w:qFormat w:val="0"/>
    <w:pPr>
      <w:keepNext w:val="1"/>
      <w:keepLines w:val="1"/>
      <w:numPr>
        <w:ilvl w:val="1"/>
        <w:numId w:val="2"/>
      </w:numPr>
      <w:tabs>
        <w:tab w:val="clear" w:pos="144"/>
        <w:tab w:val="clear" w:pos="720"/>
        <w:tab w:val="clear" w:pos="1440"/>
      </w:tabs>
      <w:suppressAutoHyphens w:val="1"/>
      <w:spacing w:after="60" w:before="120" w:line="240" w:lineRule="auto"/>
      <w:ind w:left="720" w:leftChars="-1" w:rightChars="0" w:hanging="720" w:firstLineChars="-1"/>
      <w:textDirection w:val="btLr"/>
      <w:textAlignment w:val="top"/>
      <w:outlineLvl w:val="0"/>
    </w:pPr>
    <w:rPr>
      <w:rFonts w:ascii="Arial" w:cs="Arial" w:hAnsi="Arial"/>
      <w:b w:val="1"/>
      <w:caps w:val="1"/>
      <w:w w:val="100"/>
      <w:position w:val="-1"/>
      <w:sz w:val="20"/>
      <w:u w:val="none"/>
      <w:effect w:val="none"/>
      <w:vertAlign w:val="baseline"/>
      <w:cs w:val="0"/>
      <w:em w:val="none"/>
      <w:lang w:bidi="ar-SA" w:eastAsia="en-US" w:val="en-US"/>
    </w:rPr>
  </w:style>
  <w:style w:type="paragraph" w:styleId="PR1">
    <w:name w:val="PR1"/>
    <w:basedOn w:val=".1Body"/>
    <w:next w:val="PR1"/>
    <w:autoRedefine w:val="0"/>
    <w:hidden w:val="0"/>
    <w:qFormat w:val="0"/>
    <w:pPr>
      <w:keepLines w:val="1"/>
      <w:numPr>
        <w:ilvl w:val="2"/>
        <w:numId w:val="2"/>
      </w:numPr>
      <w:tabs>
        <w:tab w:val="clear" w:pos="144"/>
      </w:tabs>
      <w:suppressAutoHyphens w:val="1"/>
      <w:spacing w:after="60" w:before="60" w:line="240" w:lineRule="auto"/>
      <w:ind w:left="720" w:leftChars="-1" w:rightChars="0" w:hanging="720" w:firstLineChars="-1"/>
      <w:textDirection w:val="btLr"/>
      <w:textAlignment w:val="top"/>
      <w:outlineLvl w:val="0"/>
    </w:pPr>
    <w:rPr>
      <w:rFonts w:ascii="Arial" w:cs="Arial" w:hAnsi="Arial"/>
      <w:w w:val="100"/>
      <w:position w:val="-1"/>
      <w:sz w:val="20"/>
      <w:effect w:val="none"/>
      <w:vertAlign w:val="baseline"/>
      <w:cs w:val="0"/>
      <w:em w:val="none"/>
      <w:lang w:bidi="ar-SA" w:eastAsia="en-US" w:val="en-US"/>
    </w:rPr>
  </w:style>
  <w:style w:type="paragraph" w:styleId="PR2">
    <w:name w:val="PR2"/>
    <w:basedOn w:val=".1Body"/>
    <w:next w:val="PR2"/>
    <w:autoRedefine w:val="0"/>
    <w:hidden w:val="0"/>
    <w:qFormat w:val="0"/>
    <w:pPr>
      <w:keepLines w:val="1"/>
      <w:numPr>
        <w:ilvl w:val="3"/>
        <w:numId w:val="2"/>
      </w:numPr>
      <w:tabs>
        <w:tab w:val="clear" w:pos="144"/>
      </w:tabs>
      <w:suppressAutoHyphens w:val="1"/>
      <w:spacing w:after="60" w:line="240" w:lineRule="auto"/>
      <w:ind w:left="720" w:leftChars="-1" w:rightChars="0" w:hanging="720" w:firstLineChars="-1"/>
      <w:textDirection w:val="btLr"/>
      <w:textAlignment w:val="top"/>
      <w:outlineLvl w:val="0"/>
    </w:pPr>
    <w:rPr>
      <w:rFonts w:ascii="Arial" w:cs="Arial" w:hAnsi="Arial"/>
      <w:w w:val="100"/>
      <w:position w:val="-1"/>
      <w:sz w:val="20"/>
      <w:effect w:val="none"/>
      <w:vertAlign w:val="baseline"/>
      <w:cs w:val="0"/>
      <w:em w:val="none"/>
      <w:lang w:bidi="ar-SA" w:eastAsia="en-US" w:val="en-US"/>
    </w:rPr>
  </w:style>
  <w:style w:type="paragraph" w:styleId="PR3">
    <w:name w:val="PR3"/>
    <w:basedOn w:val=".1Body"/>
    <w:next w:val="PR3"/>
    <w:autoRedefine w:val="0"/>
    <w:hidden w:val="0"/>
    <w:qFormat w:val="0"/>
    <w:pPr>
      <w:keepLines w:val="1"/>
      <w:numPr>
        <w:ilvl w:val="4"/>
        <w:numId w:val="2"/>
      </w:numPr>
      <w:tabs>
        <w:tab w:val="clear" w:pos="144"/>
      </w:tabs>
      <w:suppressAutoHyphens w:val="1"/>
      <w:spacing w:after="60" w:line="240" w:lineRule="auto"/>
      <w:ind w:left="720" w:leftChars="-1" w:rightChars="0" w:hanging="720" w:firstLineChars="-1"/>
      <w:textDirection w:val="btLr"/>
      <w:textAlignment w:val="top"/>
      <w:outlineLvl w:val="0"/>
    </w:pPr>
    <w:rPr>
      <w:rFonts w:ascii="Arial" w:cs="Arial" w:hAnsi="Arial"/>
      <w:w w:val="100"/>
      <w:position w:val="-1"/>
      <w:sz w:val="20"/>
      <w:effect w:val="none"/>
      <w:vertAlign w:val="baseline"/>
      <w:cs w:val="0"/>
      <w:em w:val="none"/>
      <w:lang w:bidi="ar-SA" w:eastAsia="en-US" w:val="en-US"/>
    </w:rPr>
  </w:style>
  <w:style w:type="paragraph" w:styleId="PR4">
    <w:name w:val="PR4"/>
    <w:basedOn w:val=".1Body"/>
    <w:next w:val="PR4"/>
    <w:autoRedefine w:val="0"/>
    <w:hidden w:val="0"/>
    <w:qFormat w:val="0"/>
    <w:pPr>
      <w:keepLines w:val="1"/>
      <w:numPr>
        <w:ilvl w:val="5"/>
        <w:numId w:val="2"/>
      </w:numPr>
      <w:tabs>
        <w:tab w:val="clear" w:pos="144"/>
      </w:tabs>
      <w:suppressAutoHyphens w:val="1"/>
      <w:spacing w:after="60" w:line="240" w:lineRule="auto"/>
      <w:ind w:left="720" w:leftChars="-1" w:rightChars="0" w:hanging="720" w:firstLineChars="-1"/>
      <w:textDirection w:val="btLr"/>
      <w:textAlignment w:val="top"/>
      <w:outlineLvl w:val="0"/>
    </w:pPr>
    <w:rPr>
      <w:rFonts w:ascii="Arial" w:cs="Arial" w:hAnsi="Arial"/>
      <w:w w:val="100"/>
      <w:position w:val="-1"/>
      <w:sz w:val="20"/>
      <w:effect w:val="none"/>
      <w:vertAlign w:val="baseline"/>
      <w:cs w:val="0"/>
      <w:em w:val="none"/>
      <w:lang w:bidi="ar-SA" w:eastAsia="en-US" w:val="en-US"/>
    </w:rPr>
  </w:style>
  <w:style w:type="paragraph" w:styleId="PR5">
    <w:name w:val="PR5"/>
    <w:basedOn w:val=".1Body"/>
    <w:next w:val="PR5"/>
    <w:autoRedefine w:val="0"/>
    <w:hidden w:val="0"/>
    <w:qFormat w:val="0"/>
    <w:pPr>
      <w:keepLines w:val="1"/>
      <w:numPr>
        <w:ilvl w:val="6"/>
        <w:numId w:val="2"/>
      </w:numPr>
      <w:tabs>
        <w:tab w:val="clear" w:pos="144"/>
      </w:tabs>
      <w:suppressAutoHyphens w:val="1"/>
      <w:spacing w:after="60" w:line="240" w:lineRule="auto"/>
      <w:ind w:left="720" w:leftChars="-1" w:rightChars="0" w:hanging="720" w:firstLineChars="-1"/>
      <w:textDirection w:val="btLr"/>
      <w:textAlignment w:val="top"/>
      <w:outlineLvl w:val="0"/>
    </w:pPr>
    <w:rPr>
      <w:rFonts w:ascii="Arial" w:cs="Arial" w:hAnsi="Arial"/>
      <w:w w:val="100"/>
      <w:position w:val="-1"/>
      <w:sz w:val="20"/>
      <w:effect w:val="none"/>
      <w:vertAlign w:val="baseline"/>
      <w:cs w:val="0"/>
      <w:em w:val="none"/>
      <w:lang w:bidi="ar-SA" w:eastAsia="en-US" w:val="en-US"/>
    </w:rPr>
  </w:style>
  <w:style w:type="paragraph" w:styleId="EOS">
    <w:name w:val="EOS"/>
    <w:basedOn w:val="1.1ParaHeading"/>
    <w:next w:val="EOS"/>
    <w:autoRedefine w:val="0"/>
    <w:hidden w:val="0"/>
    <w:qFormat w:val="0"/>
    <w:pPr>
      <w:keepNext w:val="1"/>
      <w:keepLines w:val="1"/>
      <w:tabs>
        <w:tab w:val="clear" w:pos="144"/>
        <w:tab w:val="clear" w:pos="720"/>
        <w:tab w:val="clear" w:pos="1440"/>
      </w:tabs>
      <w:suppressAutoHyphens w:val="1"/>
      <w:spacing w:after="120" w:before="120" w:line="240" w:lineRule="auto"/>
      <w:ind w:left="0" w:leftChars="-1" w:rightChars="0" w:firstLine="0" w:firstLineChars="-1"/>
      <w:textDirection w:val="btLr"/>
      <w:textAlignment w:val="top"/>
      <w:outlineLvl w:val="0"/>
    </w:pPr>
    <w:rPr>
      <w:rFonts w:ascii="Arial" w:cs="Arial" w:hAnsi="Arial"/>
      <w:b w:val="1"/>
      <w:caps w:val="1"/>
      <w:w w:val="100"/>
      <w:position w:val="-1"/>
      <w:sz w:val="20"/>
      <w:u w:val="none"/>
      <w:effect w:val="none"/>
      <w:vertAlign w:val="baseline"/>
      <w:cs w:val="0"/>
      <w:em w:val="none"/>
      <w:lang w:bidi="ar-SA" w:eastAsia="en-US" w:val="en-US"/>
    </w:rPr>
  </w:style>
  <w:style w:type="paragraph" w:styleId="HEADER_Bold">
    <w:name w:val="HEADER_Bold"/>
    <w:basedOn w:val="HEADER"/>
    <w:next w:val="HEADER_Bold"/>
    <w:autoRedefine w:val="0"/>
    <w:hidden w:val="0"/>
    <w:qFormat w:val="0"/>
    <w:pPr>
      <w:widowControl w:val="0"/>
      <w:pBdr>
        <w:top w:color="auto" w:space="0" w:sz="0" w:val="none"/>
        <w:bottom w:color="auto" w:space="3" w:sz="8" w:val="single"/>
      </w:pBdr>
      <w:tabs>
        <w:tab w:val="clear" w:pos="8640"/>
        <w:tab w:val="right" w:leader="none" w:pos="9360"/>
      </w:tabs>
      <w:suppressAutoHyphens w:val="1"/>
      <w:spacing w:line="1" w:lineRule="atLeast"/>
      <w:ind w:leftChars="-1" w:rightChars="0" w:firstLineChars="-1"/>
      <w:textDirection w:val="btLr"/>
      <w:textAlignment w:val="top"/>
      <w:outlineLvl w:val="0"/>
    </w:pPr>
    <w:rPr>
      <w:rFonts w:ascii="Swis721 BT" w:cs="Arial" w:hAnsi="Swis721 BT"/>
      <w:b w:val="1"/>
      <w:caps w:val="1"/>
      <w:noProof w:val="1"/>
      <w:w w:val="100"/>
      <w:position w:val="-1"/>
      <w:effect w:val="none"/>
      <w:vertAlign w:val="baseline"/>
      <w:cs w:val="0"/>
      <w:em w:val="none"/>
      <w:lang w:bidi="ar-SA" w:eastAsia="und" w:val="und"/>
    </w:rPr>
  </w:style>
  <w:style w:type="paragraph" w:styleId="HEADER_nonbold">
    <w:name w:val="HEADER_nonbold"/>
    <w:basedOn w:val="HEADER"/>
    <w:next w:val="HEADER_nonbold"/>
    <w:autoRedefine w:val="0"/>
    <w:hidden w:val="0"/>
    <w:qFormat w:val="0"/>
    <w:pPr>
      <w:widowControl w:val="0"/>
      <w:pBdr>
        <w:top w:color="auto" w:space="0" w:sz="0" w:val="none"/>
        <w:bottom w:color="auto" w:space="3" w:sz="8" w:val="single"/>
      </w:pBdr>
      <w:tabs>
        <w:tab w:val="clear" w:pos="8640"/>
        <w:tab w:val="right" w:leader="none" w:pos="9360"/>
      </w:tabs>
      <w:suppressAutoHyphens w:val="1"/>
      <w:spacing w:line="1" w:lineRule="atLeast"/>
      <w:ind w:leftChars="-1" w:rightChars="0" w:firstLineChars="-1"/>
      <w:textDirection w:val="btLr"/>
      <w:textAlignment w:val="top"/>
      <w:outlineLvl w:val="0"/>
    </w:pPr>
    <w:rPr>
      <w:rFonts w:ascii="Swis721 BT" w:cs="Arial" w:hAnsi="Swis721 BT"/>
      <w:b w:val="0"/>
      <w:w w:val="100"/>
      <w:position w:val="-1"/>
      <w:effect w:val="none"/>
      <w:vertAlign w:val="baseline"/>
      <w:cs w:val="0"/>
      <w:em w:val="none"/>
      <w:lang w:bidi="ar-SA" w:eastAsia="en-US" w:val="en-US"/>
    </w:rPr>
  </w:style>
  <w:style w:type="paragraph" w:styleId=".1Body">
    <w:name w:val=".1 Body"/>
    <w:next w:val=".1Body"/>
    <w:autoRedefine w:val="0"/>
    <w:hidden w:val="0"/>
    <w:qFormat w:val="0"/>
    <w:pPr>
      <w:keepLines w:val="1"/>
      <w:tabs>
        <w:tab w:val="left" w:leader="none" w:pos="144"/>
      </w:tabs>
      <w:suppressAutoHyphens w:val="1"/>
      <w:spacing w:after="240" w:line="241" w:lineRule="atLeast"/>
      <w:ind w:left="720" w:leftChars="-1" w:rightChars="0" w:hanging="720" w:firstLineChars="-1"/>
      <w:textDirection w:val="btLr"/>
      <w:textAlignment w:val="top"/>
      <w:outlineLvl w:val="0"/>
    </w:pPr>
    <w:rPr>
      <w:rFonts w:ascii="CG Times" w:hAnsi="CG Times"/>
      <w:w w:val="100"/>
      <w:position w:val="-1"/>
      <w:sz w:val="22"/>
      <w:effect w:val="none"/>
      <w:vertAlign w:val="baseline"/>
      <w:cs w:val="0"/>
      <w:em w:val="none"/>
      <w:lang w:bidi="ar-SA" w:eastAsia="en-US" w:val="en-US"/>
    </w:rPr>
  </w:style>
  <w:style w:type="paragraph" w:styleId=".aBody">
    <w:name w:val=".a Body"/>
    <w:basedOn w:val=".1Body"/>
    <w:next w:val=".aBody"/>
    <w:autoRedefine w:val="0"/>
    <w:hidden w:val="0"/>
    <w:qFormat w:val="0"/>
    <w:pPr>
      <w:keepLines w:val="1"/>
      <w:tabs>
        <w:tab w:val="left" w:leader="none" w:pos="144"/>
      </w:tabs>
      <w:suppressAutoHyphens w:val="1"/>
      <w:spacing w:after="240" w:line="241" w:lineRule="atLeast"/>
      <w:ind w:left="1440" w:leftChars="-1" w:rightChars="0" w:hanging="720" w:firstLineChars="-1"/>
      <w:textDirection w:val="btLr"/>
      <w:textAlignment w:val="top"/>
      <w:outlineLvl w:val="0"/>
    </w:pPr>
    <w:rPr>
      <w:rFonts w:ascii="CG Times" w:hAnsi="CG Times"/>
      <w:w w:val="100"/>
      <w:position w:val="-1"/>
      <w:sz w:val="22"/>
      <w:effect w:val="none"/>
      <w:vertAlign w:val="baseline"/>
      <w:cs w:val="0"/>
      <w:em w:val="none"/>
      <w:lang w:bidi="ar-SA" w:eastAsia="en-US" w:val="en-US"/>
    </w:rPr>
  </w:style>
  <w:style w:type="paragraph" w:styleId=".iBody">
    <w:name w:val=".i Body"/>
    <w:basedOn w:val=".1Body"/>
    <w:next w:val=".iBody"/>
    <w:autoRedefine w:val="0"/>
    <w:hidden w:val="0"/>
    <w:qFormat w:val="0"/>
    <w:pPr>
      <w:keepLines w:val="1"/>
      <w:tabs>
        <w:tab w:val="left" w:leader="none" w:pos="144"/>
      </w:tabs>
      <w:suppressAutoHyphens w:val="1"/>
      <w:spacing w:after="240" w:line="241" w:lineRule="atLeast"/>
      <w:ind w:left="2160" w:leftChars="-1" w:rightChars="0" w:hanging="720" w:firstLineChars="-1"/>
      <w:textDirection w:val="btLr"/>
      <w:textAlignment w:val="top"/>
      <w:outlineLvl w:val="0"/>
    </w:pPr>
    <w:rPr>
      <w:rFonts w:ascii="CG Times" w:hAnsi="CG Times"/>
      <w:w w:val="100"/>
      <w:position w:val="-1"/>
      <w:sz w:val="22"/>
      <w:effect w:val="none"/>
      <w:vertAlign w:val="baseline"/>
      <w:cs w:val="0"/>
      <w:em w:val="none"/>
      <w:lang w:bidi="ar-SA" w:eastAsia="en-US" w:val="en-US"/>
    </w:rPr>
  </w:style>
  <w:style w:type="paragraph" w:styleId="1.1ParaHeading">
    <w:name w:val="1.1 Para Heading"/>
    <w:next w:val="1.1ParaHeading"/>
    <w:autoRedefine w:val="0"/>
    <w:hidden w:val="0"/>
    <w:qFormat w:val="0"/>
    <w:pPr>
      <w:keepNext w:val="1"/>
      <w:keepLines w:val="1"/>
      <w:tabs>
        <w:tab w:val="left" w:leader="none" w:pos="144"/>
        <w:tab w:val="left" w:leader="none" w:pos="720"/>
        <w:tab w:val="left" w:leader="none" w:pos="1440"/>
      </w:tabs>
      <w:suppressAutoHyphens w:val="1"/>
      <w:spacing w:after="240" w:line="240" w:lineRule="atLeast"/>
      <w:ind w:left="720" w:leftChars="-1" w:rightChars="0" w:hanging="720" w:firstLineChars="-1"/>
      <w:textDirection w:val="btLr"/>
      <w:textAlignment w:val="top"/>
      <w:outlineLvl w:val="0"/>
    </w:pPr>
    <w:rPr>
      <w:rFonts w:ascii="CG Times" w:hAnsi="CG Times"/>
      <w:b w:val="1"/>
      <w:w w:val="100"/>
      <w:position w:val="-1"/>
      <w:sz w:val="22"/>
      <w:u w:val="single"/>
      <w:effect w:val="none"/>
      <w:vertAlign w:val="baseline"/>
      <w:cs w:val="0"/>
      <w:em w:val="none"/>
      <w:lang w:bidi="ar-SA" w:eastAsia="en-US" w:val="en-US"/>
    </w:rPr>
  </w:style>
  <w:style w:type="paragraph" w:styleId="FOOTER">
    <w:name w:val="FOOTER"/>
    <w:basedOn w:val="Normal"/>
    <w:next w:val="FOOTER"/>
    <w:autoRedefine w:val="0"/>
    <w:hidden w:val="0"/>
    <w:qFormat w:val="0"/>
    <w:pPr>
      <w:widowControl w:val="0"/>
      <w:pBdr>
        <w:top w:color="000000" w:space="0" w:sz="6" w:val="single"/>
      </w:pBdr>
      <w:tabs>
        <w:tab w:val="right" w:leader="none" w:pos="10224"/>
      </w:tabs>
      <w:suppressAutoHyphens w:val="1"/>
      <w:spacing w:line="1" w:lineRule="atLeast"/>
      <w:ind w:leftChars="-1" w:rightChars="0" w:firstLineChars="-1"/>
      <w:textDirection w:val="btLr"/>
      <w:textAlignment w:val="top"/>
      <w:outlineLvl w:val="0"/>
    </w:pPr>
    <w:rPr>
      <w:rFonts w:ascii="Times New Roman" w:cs="Arial" w:hAnsi="Times New Roman"/>
      <w:w w:val="100"/>
      <w:position w:val="-1"/>
      <w:effect w:val="none"/>
      <w:vertAlign w:val="baseline"/>
      <w:cs w:val="0"/>
      <w:em w:val="none"/>
      <w:lang w:bidi="ar-SA" w:eastAsia="en-US" w:val="en-US"/>
    </w:rPr>
  </w:style>
  <w:style w:type="character" w:styleId="SecRefNum">
    <w:name w:val="SecRefNum"/>
    <w:next w:val="SecRefNum"/>
    <w:autoRedefine w:val="0"/>
    <w:hidden w:val="0"/>
    <w:qFormat w:val="0"/>
    <w:rPr>
      <w:w w:val="100"/>
      <w:position w:val="-1"/>
      <w:effect w:val="none"/>
      <w:vertAlign w:val="baseline"/>
      <w:cs w:val="0"/>
      <w:em w:val="none"/>
      <w:lang/>
    </w:rPr>
  </w:style>
  <w:style w:type="character" w:styleId="SecRefName">
    <w:name w:val="SecRefName"/>
    <w:next w:val="SecRefName"/>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0"/>
    <w:pPr>
      <w:widowControl w:val="0"/>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Hypertext">
    <w:name w:val="Hypertext"/>
    <w:next w:val="Hypertext"/>
    <w:autoRedefine w:val="0"/>
    <w:hidden w:val="0"/>
    <w:qFormat w:val="0"/>
    <w:rPr>
      <w:color w:val="0000ff"/>
      <w:w w:val="100"/>
      <w:position w:val="-1"/>
      <w:u w:val="single"/>
      <w:effect w:val="none"/>
      <w:vertAlign w:val="baseline"/>
      <w:cs w:val="0"/>
      <w:em w:val="none"/>
      <w:lang/>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ListParagraph">
    <w:name w:val="List Paragraph"/>
    <w:basedOn w:val="Normal"/>
    <w:next w:val="ListParagraph"/>
    <w:autoRedefine w:val="0"/>
    <w:hidden w:val="0"/>
    <w:qFormat w:val="0"/>
    <w:pPr>
      <w:widowControl w:val="1"/>
      <w:suppressAutoHyphens w:val="1"/>
      <w:spacing w:line="1" w:lineRule="atLeast"/>
      <w:ind w:left="720" w:leftChars="-1" w:rightChars="0" w:firstLineChars="-1"/>
      <w:contextualSpacing w:val="1"/>
      <w:textDirection w:val="btLr"/>
      <w:textAlignment w:val="top"/>
      <w:outlineLvl w:val="0"/>
    </w:pPr>
    <w:rPr>
      <w:rFonts w:ascii="Cambria" w:cs="Times New Roman" w:eastAsia="MS ??" w:hAnsi="Cambria"/>
      <w:w w:val="100"/>
      <w:position w:val="-1"/>
      <w:sz w:val="24"/>
      <w:szCs w:val="24"/>
      <w:effect w:val="none"/>
      <w:vertAlign w:val="baseline"/>
      <w:cs w:val="0"/>
      <w:em w:val="none"/>
      <w:lang w:bidi="ar-SA" w:eastAsia="en-US" w:val="en-US"/>
    </w:rPr>
  </w:style>
  <w:style w:type="character" w:styleId="PR1Char">
    <w:name w:val="PR1 Char"/>
    <w:next w:val="PR1Char"/>
    <w:autoRedefine w:val="0"/>
    <w:hidden w:val="0"/>
    <w:qFormat w:val="0"/>
    <w:rPr>
      <w:rFonts w:ascii="Arial" w:cs="Arial" w:hAnsi="Arial"/>
      <w:w w:val="100"/>
      <w:position w:val="-1"/>
      <w:effect w:val="none"/>
      <w:vertAlign w:val="baseline"/>
      <w:cs w:val="0"/>
      <w:em w:val="none"/>
      <w:lang w:bidi="ar-SA" w:eastAsia="en-US" w:val="en-US"/>
    </w:rPr>
  </w:style>
  <w:style w:type="character" w:styleId="PR2Char">
    <w:name w:val="PR2 Char"/>
    <w:next w:val="PR2Char"/>
    <w:autoRedefine w:val="0"/>
    <w:hidden w:val="0"/>
    <w:qFormat w:val="0"/>
    <w:rPr>
      <w:rFonts w:ascii="Arial" w:cs="Arial" w:hAnsi="Arial"/>
      <w:w w:val="100"/>
      <w:position w:val="-1"/>
      <w:effect w:val="none"/>
      <w:vertAlign w:val="baseline"/>
      <w:cs w:val="0"/>
      <w:em w:val="none"/>
      <w:lang w:val="en-US"/>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en-US" w:val="en-US"/>
    </w:rPr>
  </w:style>
  <w:style w:type="table" w:styleId="TableGrid">
    <w:name w:val="Table Grid"/>
    <w:basedOn w:val="TableNormal"/>
    <w:next w:val="TableGrid"/>
    <w:autoRedefine w:val="0"/>
    <w:hidden w:val="0"/>
    <w:qFormat w:val="0"/>
    <w:pPr>
      <w:widowControl w:val="0"/>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mtresearch.ca"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AthuYEH14BhiNXT1I4MYfwXYSw==">CgMxLjA4AHIhMWdMeU9jQXRsbGJGcTZMTGgxUG9DczRDZkh1aDh5djZV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2021-02-10T21:56:00Z</dcterms:created>
  <dc:creator>George McCutcheon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RevisionNumber">
    <vt:lpstr>20100407</vt:lpstr>
  </property>
</Properties>
</file>